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D5" w:rsidRPr="005B628D" w:rsidRDefault="007640D5" w:rsidP="00127A71">
      <w:pPr>
        <w:contextualSpacing/>
        <w:rPr>
          <w:rFonts w:ascii="Arial" w:hAnsi="Arial"/>
          <w:b/>
        </w:rPr>
      </w:pPr>
    </w:p>
    <w:p w:rsidR="007640D5" w:rsidRPr="005B628D" w:rsidRDefault="007640D5" w:rsidP="007640D5">
      <w:pPr>
        <w:pStyle w:val="ListParagraph"/>
        <w:numPr>
          <w:ilvl w:val="0"/>
          <w:numId w:val="1"/>
        </w:numPr>
        <w:rPr>
          <w:rFonts w:ascii="Arial" w:hAnsi="Arial" w:cs="Arial"/>
          <w:b/>
        </w:rPr>
      </w:pPr>
      <w:r w:rsidRPr="005B628D">
        <w:rPr>
          <w:rFonts w:ascii="Arial" w:hAnsi="Arial" w:cs="Arial"/>
          <w:b/>
        </w:rPr>
        <w:t xml:space="preserve">Introduction </w:t>
      </w:r>
    </w:p>
    <w:p w:rsidR="007640D5" w:rsidRPr="005B628D" w:rsidRDefault="007640D5" w:rsidP="007640D5">
      <w:pPr>
        <w:pStyle w:val="ListParagraph"/>
        <w:ind w:left="360"/>
        <w:rPr>
          <w:rFonts w:ascii="Arial" w:hAnsi="Arial"/>
        </w:rPr>
      </w:pPr>
    </w:p>
    <w:p w:rsidR="00A4617A" w:rsidRDefault="00127A71" w:rsidP="0057542F">
      <w:pPr>
        <w:pStyle w:val="ListParagraph"/>
        <w:ind w:left="0"/>
        <w:rPr>
          <w:rFonts w:ascii="Arial" w:hAnsi="Arial"/>
        </w:rPr>
      </w:pPr>
      <w:r w:rsidRPr="005B628D">
        <w:rPr>
          <w:rFonts w:ascii="Arial" w:hAnsi="Arial"/>
        </w:rPr>
        <w:t>The Budgeting</w:t>
      </w:r>
      <w:r w:rsidR="00F41176" w:rsidRPr="005B628D">
        <w:rPr>
          <w:rFonts w:ascii="Arial" w:hAnsi="Arial"/>
        </w:rPr>
        <w:t xml:space="preserve"> module will allow SMUSA’s Finance Secretary to </w:t>
      </w:r>
      <w:r w:rsidR="00DF3C08">
        <w:rPr>
          <w:rFonts w:ascii="Arial" w:hAnsi="Arial"/>
        </w:rPr>
        <w:t>keep track of each CCA’s budgets</w:t>
      </w:r>
      <w:r w:rsidR="00F41176" w:rsidRPr="005B628D">
        <w:rPr>
          <w:rFonts w:ascii="Arial" w:hAnsi="Arial"/>
        </w:rPr>
        <w:t xml:space="preserve">. Using this module will reduce human errors such as budgeting more than what the actual budget is. </w:t>
      </w:r>
      <w:r w:rsidR="0057542F" w:rsidRPr="005B628D">
        <w:rPr>
          <w:rFonts w:ascii="Arial" w:hAnsi="Arial"/>
        </w:rPr>
        <w:t>This will give SMUSA’s Finance Secretary an overview and have full control of every club’s budget</w:t>
      </w:r>
      <w:r w:rsidR="00A4617A">
        <w:rPr>
          <w:rFonts w:ascii="Arial" w:hAnsi="Arial"/>
        </w:rPr>
        <w:t xml:space="preserve">. </w:t>
      </w:r>
      <w:r w:rsidR="00876B56">
        <w:rPr>
          <w:rFonts w:ascii="Arial" w:hAnsi="Arial"/>
        </w:rPr>
        <w:t>Thus, each CCAs will know how much they have budgeted and spend within that amount.</w:t>
      </w:r>
    </w:p>
    <w:p w:rsidR="00A4617A" w:rsidRDefault="00A4617A" w:rsidP="0057542F">
      <w:pPr>
        <w:pStyle w:val="ListParagraph"/>
        <w:ind w:left="0"/>
        <w:rPr>
          <w:rFonts w:ascii="Arial" w:hAnsi="Arial"/>
        </w:rPr>
      </w:pPr>
    </w:p>
    <w:p w:rsidR="0057542F" w:rsidRPr="005B628D" w:rsidRDefault="00A4617A" w:rsidP="0057542F">
      <w:pPr>
        <w:pStyle w:val="ListParagraph"/>
        <w:ind w:left="0"/>
        <w:rPr>
          <w:rFonts w:ascii="Arial" w:hAnsi="Arial"/>
        </w:rPr>
      </w:pPr>
      <w:r>
        <w:rPr>
          <w:rFonts w:ascii="Arial" w:hAnsi="Arial"/>
        </w:rPr>
        <w:t>Once Student Association Council approves the budget, SMUSA’s Finance Secretary will insert the allocated amount for each CBD. Subsequently, each CBD’s Finance Secretary will insert the budgeted amount for their respective CCAs.</w:t>
      </w:r>
    </w:p>
    <w:p w:rsidR="00C82BE3" w:rsidRPr="005B628D" w:rsidRDefault="00C82BE3" w:rsidP="0057542F">
      <w:pPr>
        <w:pStyle w:val="ListParagraph"/>
        <w:ind w:left="0"/>
        <w:rPr>
          <w:rFonts w:ascii="Arial" w:hAnsi="Arial" w:cs="Arial"/>
        </w:rPr>
      </w:pPr>
    </w:p>
    <w:p w:rsidR="00127A71" w:rsidRPr="005B628D" w:rsidRDefault="00127A71" w:rsidP="00127A71">
      <w:pPr>
        <w:pStyle w:val="ListParagraph"/>
        <w:numPr>
          <w:ilvl w:val="0"/>
          <w:numId w:val="1"/>
        </w:numPr>
        <w:rPr>
          <w:rFonts w:ascii="Arial" w:hAnsi="Arial" w:cs="Arial"/>
          <w:b/>
        </w:rPr>
      </w:pPr>
      <w:r w:rsidRPr="005B628D">
        <w:rPr>
          <w:rFonts w:ascii="Arial" w:hAnsi="Arial" w:cs="Arial"/>
          <w:b/>
        </w:rPr>
        <w:t>Objective of Document</w:t>
      </w:r>
    </w:p>
    <w:p w:rsidR="00127A71" w:rsidRPr="005B628D" w:rsidRDefault="00127A71" w:rsidP="00127A71">
      <w:pPr>
        <w:rPr>
          <w:rFonts w:ascii="Arial" w:hAnsi="Arial" w:cs="Arial"/>
        </w:rPr>
      </w:pPr>
      <w:r w:rsidRPr="005B628D">
        <w:rPr>
          <w:rFonts w:ascii="Arial" w:hAnsi="Arial" w:cs="Arial"/>
        </w:rPr>
        <w:t xml:space="preserve">The objective of this document would be to describe the various business processes in the </w:t>
      </w:r>
      <w:r w:rsidR="00915367" w:rsidRPr="005B628D">
        <w:rPr>
          <w:rFonts w:ascii="Arial" w:hAnsi="Arial" w:cs="Arial"/>
        </w:rPr>
        <w:t xml:space="preserve">budgeting </w:t>
      </w:r>
      <w:r w:rsidRPr="005B628D">
        <w:rPr>
          <w:rFonts w:ascii="Arial" w:hAnsi="Arial" w:cs="Arial"/>
        </w:rPr>
        <w:t>p</w:t>
      </w:r>
      <w:r w:rsidR="007640D5" w:rsidRPr="005B628D">
        <w:rPr>
          <w:rFonts w:ascii="Arial" w:hAnsi="Arial" w:cs="Arial"/>
        </w:rPr>
        <w:t>rocess that would be catered</w:t>
      </w:r>
      <w:r w:rsidRPr="005B628D">
        <w:rPr>
          <w:rFonts w:ascii="Arial" w:hAnsi="Arial" w:cs="Arial"/>
        </w:rPr>
        <w:t xml:space="preserve"> in the uClaim system. The table below outlines the processes covered in the</w:t>
      </w:r>
      <w:r w:rsidR="00915367" w:rsidRPr="005B628D">
        <w:rPr>
          <w:rFonts w:ascii="Arial" w:hAnsi="Arial" w:cs="Arial"/>
        </w:rPr>
        <w:t xml:space="preserve"> Budgeting</w:t>
      </w:r>
      <w:r w:rsidRPr="005B628D">
        <w:rPr>
          <w:rFonts w:ascii="Arial" w:hAnsi="Arial" w:cs="Arial"/>
        </w:rPr>
        <w:t xml:space="preserve"> module:</w:t>
      </w:r>
    </w:p>
    <w:tbl>
      <w:tblPr>
        <w:tblStyle w:val="TableGrid"/>
        <w:tblW w:w="0" w:type="auto"/>
        <w:tblLook w:val="00BF"/>
      </w:tblPr>
      <w:tblGrid>
        <w:gridCol w:w="4258"/>
        <w:gridCol w:w="4258"/>
      </w:tblGrid>
      <w:tr w:rsidR="00127A71" w:rsidRPr="005B628D">
        <w:tc>
          <w:tcPr>
            <w:tcW w:w="4258" w:type="dxa"/>
          </w:tcPr>
          <w:p w:rsidR="00127A71" w:rsidRPr="005B628D" w:rsidRDefault="005C427C">
            <w:pPr>
              <w:rPr>
                <w:rFonts w:ascii="Arial" w:hAnsi="Arial" w:cs="Arial"/>
              </w:rPr>
            </w:pPr>
            <w:r>
              <w:rPr>
                <w:rFonts w:ascii="Arial" w:hAnsi="Arial" w:cs="Arial"/>
              </w:rPr>
              <w:t>Index</w:t>
            </w:r>
          </w:p>
        </w:tc>
        <w:tc>
          <w:tcPr>
            <w:tcW w:w="4258" w:type="dxa"/>
          </w:tcPr>
          <w:p w:rsidR="00127A71" w:rsidRPr="005B628D" w:rsidRDefault="00127A71" w:rsidP="005C427C">
            <w:pPr>
              <w:rPr>
                <w:rFonts w:ascii="Arial" w:hAnsi="Arial" w:cs="Arial"/>
              </w:rPr>
            </w:pPr>
            <w:r w:rsidRPr="005B628D">
              <w:rPr>
                <w:rFonts w:ascii="Arial" w:hAnsi="Arial" w:cs="Arial"/>
              </w:rPr>
              <w:t>Process</w:t>
            </w:r>
          </w:p>
        </w:tc>
      </w:tr>
      <w:tr w:rsidR="00127A71" w:rsidRPr="005B628D">
        <w:tc>
          <w:tcPr>
            <w:tcW w:w="4258" w:type="dxa"/>
          </w:tcPr>
          <w:p w:rsidR="00127A71" w:rsidRPr="005B628D" w:rsidRDefault="00D93515">
            <w:pPr>
              <w:rPr>
                <w:rFonts w:ascii="Arial" w:hAnsi="Arial" w:cs="Arial"/>
              </w:rPr>
            </w:pPr>
            <w:r w:rsidRPr="005B628D">
              <w:rPr>
                <w:rFonts w:ascii="Arial" w:hAnsi="Arial" w:cs="Arial"/>
                <w:snapToGrid w:val="0"/>
              </w:rPr>
              <w:t xml:space="preserve">BGT </w:t>
            </w:r>
            <w:r w:rsidR="00127A71" w:rsidRPr="005B628D">
              <w:rPr>
                <w:rFonts w:ascii="Arial" w:hAnsi="Arial" w:cs="Arial"/>
              </w:rPr>
              <w:t>1.1</w:t>
            </w:r>
          </w:p>
        </w:tc>
        <w:tc>
          <w:tcPr>
            <w:tcW w:w="4258" w:type="dxa"/>
          </w:tcPr>
          <w:p w:rsidR="00127A71" w:rsidRPr="005B628D" w:rsidRDefault="005C427C" w:rsidP="001A683B">
            <w:pPr>
              <w:rPr>
                <w:rFonts w:ascii="Arial" w:hAnsi="Arial" w:cs="Arial"/>
              </w:rPr>
            </w:pPr>
            <w:r>
              <w:rPr>
                <w:rFonts w:ascii="Arial" w:hAnsi="Arial" w:cs="Arial"/>
                <w:snapToGrid w:val="0"/>
                <w:lang w:val="en-US"/>
              </w:rPr>
              <w:t>Assign Budget</w:t>
            </w:r>
            <w:r w:rsidR="001A683B">
              <w:rPr>
                <w:rFonts w:ascii="Arial" w:hAnsi="Arial" w:cs="Arial"/>
                <w:snapToGrid w:val="0"/>
                <w:lang w:val="en-US"/>
              </w:rPr>
              <w:t xml:space="preserve"> Process</w:t>
            </w:r>
          </w:p>
        </w:tc>
      </w:tr>
      <w:tr w:rsidR="005C427C" w:rsidRPr="005B628D">
        <w:tc>
          <w:tcPr>
            <w:tcW w:w="4258" w:type="dxa"/>
          </w:tcPr>
          <w:p w:rsidR="005C427C" w:rsidRPr="005B628D" w:rsidRDefault="005C427C" w:rsidP="003218A2">
            <w:pPr>
              <w:rPr>
                <w:rFonts w:ascii="Arial" w:hAnsi="Arial" w:cs="Arial"/>
              </w:rPr>
            </w:pPr>
            <w:r w:rsidRPr="005B628D">
              <w:rPr>
                <w:rFonts w:ascii="Arial" w:hAnsi="Arial" w:cs="Arial"/>
                <w:snapToGrid w:val="0"/>
              </w:rPr>
              <w:t xml:space="preserve">BGT </w:t>
            </w:r>
            <w:r w:rsidRPr="005B628D">
              <w:rPr>
                <w:rFonts w:ascii="Arial" w:hAnsi="Arial" w:cs="Arial"/>
              </w:rPr>
              <w:t>1.</w:t>
            </w:r>
            <w:r>
              <w:rPr>
                <w:rFonts w:ascii="Arial" w:hAnsi="Arial" w:cs="Arial"/>
              </w:rPr>
              <w:t>2</w:t>
            </w:r>
          </w:p>
        </w:tc>
        <w:tc>
          <w:tcPr>
            <w:tcW w:w="4258" w:type="dxa"/>
          </w:tcPr>
          <w:p w:rsidR="005C427C" w:rsidRPr="005B628D" w:rsidRDefault="005C427C" w:rsidP="001A683B">
            <w:pPr>
              <w:rPr>
                <w:rFonts w:ascii="Arial" w:hAnsi="Arial" w:cs="Arial"/>
                <w:snapToGrid w:val="0"/>
                <w:lang w:val="en-US"/>
              </w:rPr>
            </w:pPr>
            <w:r>
              <w:rPr>
                <w:rFonts w:ascii="Arial" w:hAnsi="Arial" w:cs="Arial"/>
                <w:snapToGrid w:val="0"/>
                <w:lang w:val="en-US"/>
              </w:rPr>
              <w:t>Amend Budget Process</w:t>
            </w:r>
          </w:p>
        </w:tc>
      </w:tr>
    </w:tbl>
    <w:p w:rsidR="00127A71" w:rsidRPr="005B628D" w:rsidRDefault="00127A71" w:rsidP="00127A71">
      <w:pPr>
        <w:rPr>
          <w:rFonts w:ascii="Arial" w:hAnsi="Arial" w:cs="Arial"/>
        </w:rPr>
      </w:pPr>
    </w:p>
    <w:p w:rsidR="00127A71" w:rsidRPr="005B628D" w:rsidRDefault="00127A71" w:rsidP="00127A71">
      <w:pPr>
        <w:rPr>
          <w:rFonts w:ascii="Arial" w:hAnsi="Arial" w:cs="Arial"/>
        </w:rPr>
      </w:pPr>
      <w:r w:rsidRPr="005B628D">
        <w:rPr>
          <w:rFonts w:ascii="Arial" w:hAnsi="Arial" w:cs="Arial"/>
        </w:rPr>
        <w:t xml:space="preserve">For each of the processes outlined, a short description together with the related business rules would be covered. A process flow diagram will highlight the task order as well as the relevant users involved in the process. </w:t>
      </w:r>
    </w:p>
    <w:p w:rsidR="00836784" w:rsidRPr="001A683B" w:rsidRDefault="00127A71" w:rsidP="00127A71">
      <w:pPr>
        <w:rPr>
          <w:rFonts w:ascii="Arial" w:hAnsi="Arial"/>
          <w:b/>
        </w:rPr>
      </w:pPr>
      <w:r w:rsidRPr="005B628D">
        <w:rPr>
          <w:rFonts w:ascii="Arial" w:hAnsi="Arial" w:cs="Arial"/>
        </w:rPr>
        <w:br w:type="page"/>
      </w:r>
      <w:r w:rsidRPr="005B628D">
        <w:rPr>
          <w:rFonts w:ascii="Arial" w:hAnsi="Arial" w:cs="Arial"/>
        </w:rPr>
        <w:lastRenderedPageBreak/>
        <w:softHyphen/>
      </w:r>
      <w:r w:rsidRPr="005B628D">
        <w:rPr>
          <w:rFonts w:ascii="Arial" w:hAnsi="Arial" w:cs="Arial"/>
        </w:rPr>
        <w:softHyphen/>
      </w:r>
      <w:r w:rsidRPr="005B628D">
        <w:rPr>
          <w:rFonts w:ascii="Arial" w:hAnsi="Arial" w:cs="Arial"/>
        </w:rPr>
        <w:softHyphen/>
      </w:r>
      <w:r w:rsidRPr="005B628D">
        <w:rPr>
          <w:rFonts w:ascii="Arial" w:hAnsi="Arial" w:cs="Arial"/>
        </w:rPr>
        <w:softHyphen/>
      </w:r>
    </w:p>
    <w:p w:rsidR="00836784" w:rsidRPr="001A683B" w:rsidRDefault="003824BA" w:rsidP="003824BA">
      <w:pPr>
        <w:pStyle w:val="ListParagraph"/>
        <w:numPr>
          <w:ilvl w:val="0"/>
          <w:numId w:val="1"/>
        </w:numPr>
        <w:rPr>
          <w:rFonts w:ascii="Arial" w:hAnsi="Arial"/>
          <w:b/>
        </w:rPr>
      </w:pPr>
      <w:r w:rsidRPr="001A683B">
        <w:rPr>
          <w:rFonts w:ascii="Arial" w:hAnsi="Arial"/>
          <w:b/>
        </w:rPr>
        <w:t>Business Process Specifications</w:t>
      </w:r>
    </w:p>
    <w:p w:rsidR="003824BA" w:rsidRPr="001A683B" w:rsidRDefault="003824BA">
      <w:pPr>
        <w:rPr>
          <w:rFonts w:ascii="Arial" w:hAnsi="Arial"/>
          <w:b/>
        </w:rPr>
      </w:pPr>
      <w:r w:rsidRPr="001A683B">
        <w:rPr>
          <w:rFonts w:ascii="Arial" w:hAnsi="Arial"/>
          <w:b/>
        </w:rPr>
        <w:t>BGT 1.1</w:t>
      </w:r>
      <w:r w:rsidR="00BA28BD" w:rsidRPr="001A683B">
        <w:rPr>
          <w:rFonts w:ascii="Arial" w:hAnsi="Arial"/>
          <w:b/>
        </w:rPr>
        <w:t xml:space="preserve">: </w:t>
      </w:r>
      <w:r w:rsidR="005C427C">
        <w:rPr>
          <w:rFonts w:ascii="Arial" w:hAnsi="Arial"/>
          <w:b/>
        </w:rPr>
        <w:t>Assign Budget</w:t>
      </w:r>
      <w:r w:rsidR="001A683B" w:rsidRPr="001A683B">
        <w:rPr>
          <w:rFonts w:ascii="Arial" w:hAnsi="Arial"/>
          <w:b/>
        </w:rPr>
        <w:t xml:space="preserve"> Process</w:t>
      </w:r>
    </w:p>
    <w:p w:rsidR="00836784" w:rsidRPr="005B628D" w:rsidRDefault="003824BA" w:rsidP="00BA28BD">
      <w:pPr>
        <w:outlineLvl w:val="0"/>
        <w:rPr>
          <w:rFonts w:ascii="Arial" w:hAnsi="Arial"/>
          <w:u w:val="single"/>
        </w:rPr>
      </w:pPr>
      <w:r w:rsidRPr="005B628D">
        <w:rPr>
          <w:rFonts w:ascii="Arial" w:hAnsi="Arial"/>
          <w:u w:val="single"/>
        </w:rPr>
        <w:t>Process Information.</w:t>
      </w:r>
    </w:p>
    <w:tbl>
      <w:tblPr>
        <w:tblW w:w="6855" w:type="dxa"/>
        <w:jc w:val="center"/>
        <w:tblInd w:w="93" w:type="dxa"/>
        <w:tblLook w:val="04A0"/>
      </w:tblPr>
      <w:tblGrid>
        <w:gridCol w:w="1780"/>
        <w:gridCol w:w="5075"/>
      </w:tblGrid>
      <w:tr w:rsidR="003824BA" w:rsidRPr="005B628D">
        <w:trPr>
          <w:trHeight w:val="306"/>
          <w:jc w:val="center"/>
        </w:trPr>
        <w:tc>
          <w:tcPr>
            <w:tcW w:w="6855" w:type="dxa"/>
            <w:gridSpan w:val="2"/>
            <w:tcBorders>
              <w:top w:val="single" w:sz="4" w:space="0" w:color="auto"/>
              <w:left w:val="single" w:sz="4" w:space="0" w:color="auto"/>
              <w:bottom w:val="single" w:sz="4" w:space="0" w:color="auto"/>
              <w:right w:val="single" w:sz="4" w:space="0" w:color="auto"/>
            </w:tcBorders>
            <w:shd w:val="clear" w:color="000000" w:fill="E0E0E0"/>
          </w:tcPr>
          <w:p w:rsidR="003824BA" w:rsidRPr="005B628D" w:rsidRDefault="003824BA" w:rsidP="003824BA">
            <w:pPr>
              <w:jc w:val="center"/>
              <w:rPr>
                <w:rFonts w:ascii="Arial" w:eastAsia="Times New Roman" w:hAnsi="Arial" w:cs="Arial"/>
                <w:szCs w:val="20"/>
                <w:lang w:val="en-US" w:eastAsia="en-GB"/>
              </w:rPr>
            </w:pPr>
            <w:r w:rsidRPr="005B628D">
              <w:rPr>
                <w:rFonts w:ascii="Arial" w:eastAsia="Times New Roman" w:hAnsi="Arial" w:cs="Arial"/>
                <w:b/>
                <w:bCs/>
                <w:color w:val="000000"/>
                <w:szCs w:val="20"/>
                <w:lang w:eastAsia="en-GB"/>
              </w:rPr>
              <w:t>Basic Information</w:t>
            </w:r>
          </w:p>
        </w:tc>
      </w:tr>
      <w:tr w:rsidR="003824BA" w:rsidRPr="005B628D">
        <w:trPr>
          <w:trHeight w:val="510"/>
          <w:jc w:val="center"/>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tcPr>
          <w:p w:rsidR="003824BA" w:rsidRPr="005B628D" w:rsidRDefault="003824BA" w:rsidP="003824BA">
            <w:pPr>
              <w:rPr>
                <w:rFonts w:ascii="Arial" w:eastAsia="Times New Roman" w:hAnsi="Arial" w:cs="Arial"/>
                <w:b/>
                <w:bCs/>
                <w:color w:val="000000"/>
                <w:szCs w:val="20"/>
                <w:lang w:eastAsia="en-GB"/>
              </w:rPr>
            </w:pPr>
            <w:r w:rsidRPr="005B628D">
              <w:rPr>
                <w:rFonts w:ascii="Arial" w:eastAsia="Times New Roman" w:hAnsi="Arial" w:cs="Arial"/>
                <w:b/>
                <w:bCs/>
                <w:color w:val="000000"/>
                <w:szCs w:val="20"/>
                <w:lang w:eastAsia="en-GB"/>
              </w:rPr>
              <w:t>Business Process ID</w:t>
            </w:r>
          </w:p>
        </w:tc>
        <w:tc>
          <w:tcPr>
            <w:tcW w:w="5075" w:type="dxa"/>
            <w:tcBorders>
              <w:top w:val="single" w:sz="4" w:space="0" w:color="auto"/>
              <w:left w:val="nil"/>
              <w:bottom w:val="single" w:sz="4" w:space="0" w:color="auto"/>
              <w:right w:val="single" w:sz="4" w:space="0" w:color="auto"/>
            </w:tcBorders>
            <w:shd w:val="clear" w:color="auto" w:fill="auto"/>
          </w:tcPr>
          <w:p w:rsidR="003824BA" w:rsidRPr="005B628D" w:rsidRDefault="003824BA" w:rsidP="003824BA">
            <w:pPr>
              <w:rPr>
                <w:rFonts w:ascii="Arial" w:eastAsia="Times New Roman" w:hAnsi="Arial" w:cs="Arial"/>
                <w:color w:val="000000"/>
                <w:szCs w:val="20"/>
                <w:lang w:eastAsia="en-GB"/>
              </w:rPr>
            </w:pPr>
            <w:r w:rsidRPr="005B628D">
              <w:rPr>
                <w:rFonts w:ascii="Arial" w:hAnsi="Arial" w:cs="Arial"/>
                <w:snapToGrid w:val="0"/>
              </w:rPr>
              <w:t>BGT 1.1</w:t>
            </w:r>
          </w:p>
        </w:tc>
      </w:tr>
      <w:tr w:rsidR="003824BA" w:rsidRPr="005B628D">
        <w:trPr>
          <w:trHeight w:val="300"/>
          <w:jc w:val="center"/>
        </w:trPr>
        <w:tc>
          <w:tcPr>
            <w:tcW w:w="1780" w:type="dxa"/>
            <w:tcBorders>
              <w:top w:val="nil"/>
              <w:left w:val="single" w:sz="4" w:space="0" w:color="auto"/>
              <w:bottom w:val="single" w:sz="4" w:space="0" w:color="auto"/>
              <w:right w:val="single" w:sz="4" w:space="0" w:color="auto"/>
            </w:tcBorders>
            <w:shd w:val="clear" w:color="auto" w:fill="FFFFFF" w:themeFill="background1"/>
          </w:tcPr>
          <w:p w:rsidR="003824BA" w:rsidRPr="005B628D" w:rsidRDefault="003824BA" w:rsidP="003824BA">
            <w:pPr>
              <w:rPr>
                <w:rFonts w:ascii="Arial" w:eastAsia="Times New Roman" w:hAnsi="Arial" w:cs="Arial"/>
                <w:b/>
                <w:bCs/>
                <w:color w:val="000000"/>
                <w:szCs w:val="20"/>
                <w:lang w:eastAsia="en-GB"/>
              </w:rPr>
            </w:pPr>
            <w:r w:rsidRPr="005B628D">
              <w:rPr>
                <w:rFonts w:ascii="Arial" w:eastAsia="Times New Roman" w:hAnsi="Arial" w:cs="Arial"/>
                <w:b/>
                <w:bCs/>
                <w:color w:val="000000"/>
                <w:szCs w:val="20"/>
                <w:lang w:eastAsia="en-GB"/>
              </w:rPr>
              <w:t>Name</w:t>
            </w:r>
          </w:p>
        </w:tc>
        <w:tc>
          <w:tcPr>
            <w:tcW w:w="5075" w:type="dxa"/>
            <w:tcBorders>
              <w:top w:val="nil"/>
              <w:left w:val="nil"/>
              <w:bottom w:val="single" w:sz="4" w:space="0" w:color="auto"/>
              <w:right w:val="single" w:sz="4" w:space="0" w:color="auto"/>
            </w:tcBorders>
            <w:shd w:val="clear" w:color="auto" w:fill="auto"/>
          </w:tcPr>
          <w:p w:rsidR="003824BA" w:rsidRPr="005B628D" w:rsidRDefault="005C427C" w:rsidP="00626A6D">
            <w:pPr>
              <w:rPr>
                <w:rFonts w:ascii="Arial" w:eastAsia="Times New Roman" w:hAnsi="Arial" w:cs="Arial"/>
                <w:color w:val="000000"/>
                <w:szCs w:val="20"/>
                <w:lang w:eastAsia="en-GB"/>
              </w:rPr>
            </w:pPr>
            <w:r>
              <w:rPr>
                <w:rFonts w:ascii="Arial" w:hAnsi="Arial" w:cs="Arial"/>
                <w:snapToGrid w:val="0"/>
                <w:lang w:val="en-US"/>
              </w:rPr>
              <w:t>Assign Budget Process</w:t>
            </w:r>
          </w:p>
        </w:tc>
      </w:tr>
      <w:tr w:rsidR="003824BA" w:rsidRPr="005B628D">
        <w:trPr>
          <w:trHeight w:val="988"/>
          <w:jc w:val="center"/>
        </w:trPr>
        <w:tc>
          <w:tcPr>
            <w:tcW w:w="1780" w:type="dxa"/>
            <w:tcBorders>
              <w:top w:val="nil"/>
              <w:left w:val="single" w:sz="4" w:space="0" w:color="auto"/>
              <w:bottom w:val="single" w:sz="4" w:space="0" w:color="auto"/>
              <w:right w:val="single" w:sz="4" w:space="0" w:color="auto"/>
            </w:tcBorders>
            <w:shd w:val="clear" w:color="auto" w:fill="FFFFFF" w:themeFill="background1"/>
          </w:tcPr>
          <w:p w:rsidR="003824BA" w:rsidRPr="005B628D" w:rsidRDefault="003824BA" w:rsidP="003824BA">
            <w:pPr>
              <w:rPr>
                <w:rFonts w:ascii="Arial" w:eastAsia="Times New Roman" w:hAnsi="Arial" w:cs="Arial"/>
                <w:b/>
                <w:bCs/>
                <w:color w:val="000000"/>
                <w:szCs w:val="20"/>
                <w:lang w:eastAsia="en-GB"/>
              </w:rPr>
            </w:pPr>
            <w:r w:rsidRPr="005B628D">
              <w:rPr>
                <w:rFonts w:ascii="Arial" w:eastAsia="Times New Roman" w:hAnsi="Arial" w:cs="Arial"/>
                <w:b/>
                <w:bCs/>
                <w:color w:val="000000"/>
                <w:szCs w:val="20"/>
                <w:lang w:val="en-US" w:eastAsia="en-GB"/>
              </w:rPr>
              <w:t>Brief Description</w:t>
            </w:r>
          </w:p>
        </w:tc>
        <w:tc>
          <w:tcPr>
            <w:tcW w:w="5075" w:type="dxa"/>
            <w:tcBorders>
              <w:top w:val="nil"/>
              <w:left w:val="nil"/>
              <w:bottom w:val="single" w:sz="4" w:space="0" w:color="auto"/>
              <w:right w:val="single" w:sz="4" w:space="0" w:color="auto"/>
            </w:tcBorders>
            <w:shd w:val="clear" w:color="auto" w:fill="auto"/>
          </w:tcPr>
          <w:p w:rsidR="00EF4172" w:rsidRPr="005B628D" w:rsidRDefault="00EB718B" w:rsidP="003824BA">
            <w:pPr>
              <w:pStyle w:val="TableNormal1"/>
              <w:rPr>
                <w:rFonts w:ascii="Arial" w:hAnsi="Arial" w:cs="Arial"/>
                <w:snapToGrid w:val="0"/>
                <w:sz w:val="24"/>
                <w:lang w:val="en-US"/>
              </w:rPr>
            </w:pPr>
            <w:r w:rsidRPr="005B628D">
              <w:rPr>
                <w:rFonts w:ascii="Arial" w:hAnsi="Arial" w:cs="Arial"/>
                <w:snapToGrid w:val="0"/>
                <w:sz w:val="24"/>
                <w:lang w:val="en-US"/>
              </w:rPr>
              <w:t>SMUSA Finance Sec</w:t>
            </w:r>
            <w:r w:rsidR="009F44A7" w:rsidRPr="005B628D">
              <w:rPr>
                <w:rFonts w:ascii="Arial" w:hAnsi="Arial" w:cs="Arial"/>
                <w:snapToGrid w:val="0"/>
                <w:sz w:val="24"/>
                <w:lang w:val="en-US"/>
              </w:rPr>
              <w:t>retary will given a</w:t>
            </w:r>
            <w:r w:rsidRPr="005B628D">
              <w:rPr>
                <w:rFonts w:ascii="Arial" w:hAnsi="Arial" w:cs="Arial"/>
                <w:snapToGrid w:val="0"/>
                <w:sz w:val="24"/>
                <w:lang w:val="en-US"/>
              </w:rPr>
              <w:t xml:space="preserve"> budget</w:t>
            </w:r>
            <w:r w:rsidR="009F44A7" w:rsidRPr="005B628D">
              <w:rPr>
                <w:rFonts w:ascii="Arial" w:hAnsi="Arial" w:cs="Arial"/>
                <w:snapToGrid w:val="0"/>
                <w:sz w:val="24"/>
                <w:lang w:val="en-US"/>
              </w:rPr>
              <w:t xml:space="preserve"> estimate for all club’s activities</w:t>
            </w:r>
            <w:r w:rsidR="005C427C">
              <w:rPr>
                <w:rFonts w:ascii="Arial" w:hAnsi="Arial" w:cs="Arial"/>
                <w:snapToGrid w:val="0"/>
                <w:sz w:val="24"/>
                <w:lang w:val="en-US"/>
              </w:rPr>
              <w:t xml:space="preserve"> for that semester</w:t>
            </w:r>
            <w:r w:rsidRPr="005B628D">
              <w:rPr>
                <w:rFonts w:ascii="Arial" w:hAnsi="Arial" w:cs="Arial"/>
                <w:snapToGrid w:val="0"/>
                <w:sz w:val="24"/>
                <w:lang w:val="en-US"/>
              </w:rPr>
              <w:t>.</w:t>
            </w:r>
          </w:p>
          <w:p w:rsidR="00EF4172" w:rsidRPr="005B628D" w:rsidRDefault="00EF4172" w:rsidP="003824BA">
            <w:pPr>
              <w:pStyle w:val="TableNormal1"/>
              <w:rPr>
                <w:rFonts w:ascii="Arial" w:hAnsi="Arial" w:cs="Arial"/>
                <w:snapToGrid w:val="0"/>
                <w:sz w:val="24"/>
                <w:lang w:val="en-US"/>
              </w:rPr>
            </w:pPr>
          </w:p>
          <w:p w:rsidR="00EF4172" w:rsidRPr="005B628D" w:rsidRDefault="005C427C" w:rsidP="009F44A7">
            <w:pPr>
              <w:rPr>
                <w:rFonts w:ascii="Arial" w:hAnsi="Arial"/>
              </w:rPr>
            </w:pPr>
            <w:r>
              <w:rPr>
                <w:rFonts w:ascii="Arial" w:hAnsi="Arial"/>
              </w:rPr>
              <w:t>Each CCA</w:t>
            </w:r>
            <w:r w:rsidR="00EF4172" w:rsidRPr="005B628D">
              <w:rPr>
                <w:rFonts w:ascii="Arial" w:hAnsi="Arial"/>
              </w:rPr>
              <w:t xml:space="preserve"> will </w:t>
            </w:r>
            <w:r w:rsidR="009F44A7" w:rsidRPr="005B628D">
              <w:rPr>
                <w:rFonts w:ascii="Arial" w:hAnsi="Arial"/>
              </w:rPr>
              <w:t>propose a budget that they need and</w:t>
            </w:r>
            <w:r w:rsidR="00EF4172" w:rsidRPr="005B628D">
              <w:rPr>
                <w:rFonts w:ascii="Arial" w:hAnsi="Arial"/>
              </w:rPr>
              <w:t xml:space="preserve"> nego</w:t>
            </w:r>
            <w:r w:rsidR="009F44A7" w:rsidRPr="005B628D">
              <w:rPr>
                <w:rFonts w:ascii="Arial" w:hAnsi="Arial"/>
              </w:rPr>
              <w:t>tiate with their respective CBD. After negotiation, every</w:t>
            </w:r>
            <w:r w:rsidR="00EF4172" w:rsidRPr="005B628D">
              <w:rPr>
                <w:rFonts w:ascii="Arial" w:hAnsi="Arial"/>
              </w:rPr>
              <w:t xml:space="preserve"> CBD</w:t>
            </w:r>
            <w:r w:rsidR="009F44A7" w:rsidRPr="005B628D">
              <w:rPr>
                <w:rFonts w:ascii="Arial" w:hAnsi="Arial"/>
              </w:rPr>
              <w:t xml:space="preserve"> will</w:t>
            </w:r>
            <w:r w:rsidR="00EF4172" w:rsidRPr="005B628D">
              <w:rPr>
                <w:rFonts w:ascii="Arial" w:hAnsi="Arial"/>
              </w:rPr>
              <w:t xml:space="preserve"> consolidate </w:t>
            </w:r>
            <w:r>
              <w:rPr>
                <w:rFonts w:ascii="Arial" w:hAnsi="Arial"/>
              </w:rPr>
              <w:t>the respective budget requests of their child CCAs.</w:t>
            </w:r>
          </w:p>
          <w:p w:rsidR="00EF4172" w:rsidRPr="005B628D" w:rsidRDefault="00EF4172" w:rsidP="00EF4172">
            <w:pPr>
              <w:pStyle w:val="TableNormal1"/>
              <w:rPr>
                <w:rFonts w:ascii="Arial" w:hAnsi="Arial"/>
                <w:sz w:val="24"/>
              </w:rPr>
            </w:pPr>
          </w:p>
          <w:p w:rsidR="009F44A7" w:rsidRPr="005B628D" w:rsidRDefault="00EF4172" w:rsidP="00EF4172">
            <w:pPr>
              <w:pStyle w:val="TableNormal1"/>
              <w:rPr>
                <w:rFonts w:ascii="Arial" w:hAnsi="Arial" w:cs="Arial"/>
                <w:color w:val="000000"/>
                <w:sz w:val="24"/>
                <w:lang w:val="en-US" w:eastAsia="en-GB"/>
              </w:rPr>
            </w:pPr>
            <w:r w:rsidRPr="005B628D">
              <w:rPr>
                <w:rFonts w:ascii="Arial" w:hAnsi="Arial" w:cs="Arial"/>
                <w:color w:val="000000"/>
                <w:sz w:val="24"/>
                <w:lang w:val="en-US" w:eastAsia="en-GB"/>
              </w:rPr>
              <w:t>SMUSA</w:t>
            </w:r>
            <w:r w:rsidR="009F44A7" w:rsidRPr="005B628D">
              <w:rPr>
                <w:rFonts w:ascii="Arial" w:hAnsi="Arial" w:cs="Arial"/>
                <w:color w:val="000000"/>
                <w:sz w:val="24"/>
                <w:lang w:val="en-US" w:eastAsia="en-GB"/>
              </w:rPr>
              <w:t xml:space="preserve">’s Finance Secretary </w:t>
            </w:r>
            <w:r w:rsidRPr="005B628D">
              <w:rPr>
                <w:rFonts w:ascii="Arial" w:hAnsi="Arial" w:cs="Arial"/>
                <w:color w:val="000000"/>
                <w:sz w:val="24"/>
                <w:lang w:val="en-US" w:eastAsia="en-GB"/>
              </w:rPr>
              <w:t>&amp;</w:t>
            </w:r>
            <w:r w:rsidR="009F44A7" w:rsidRPr="005B628D">
              <w:rPr>
                <w:rFonts w:ascii="Arial" w:hAnsi="Arial" w:cs="Arial"/>
                <w:color w:val="000000"/>
                <w:sz w:val="24"/>
                <w:lang w:val="en-US" w:eastAsia="en-GB"/>
              </w:rPr>
              <w:t xml:space="preserve"> SMUSA’s</w:t>
            </w:r>
            <w:r w:rsidRPr="005B628D">
              <w:rPr>
                <w:rFonts w:ascii="Arial" w:hAnsi="Arial" w:cs="Arial"/>
                <w:color w:val="000000"/>
                <w:sz w:val="24"/>
                <w:lang w:val="en-US" w:eastAsia="en-GB"/>
              </w:rPr>
              <w:t xml:space="preserve"> President,</w:t>
            </w:r>
            <w:r w:rsidR="009F44A7" w:rsidRPr="005B628D">
              <w:rPr>
                <w:rFonts w:ascii="Arial" w:hAnsi="Arial" w:cs="Arial"/>
                <w:color w:val="000000"/>
                <w:sz w:val="24"/>
                <w:lang w:val="en-US" w:eastAsia="en-GB"/>
              </w:rPr>
              <w:t xml:space="preserve"> together with every</w:t>
            </w:r>
            <w:r w:rsidRPr="005B628D">
              <w:rPr>
                <w:rFonts w:ascii="Arial" w:hAnsi="Arial" w:cs="Arial"/>
                <w:color w:val="000000"/>
                <w:sz w:val="24"/>
                <w:lang w:val="en-US" w:eastAsia="en-GB"/>
              </w:rPr>
              <w:t xml:space="preserve"> CBD</w:t>
            </w:r>
            <w:r w:rsidR="009F44A7" w:rsidRPr="005B628D">
              <w:rPr>
                <w:rFonts w:ascii="Arial" w:hAnsi="Arial" w:cs="Arial"/>
                <w:color w:val="000000"/>
                <w:sz w:val="24"/>
                <w:lang w:val="en-US" w:eastAsia="en-GB"/>
              </w:rPr>
              <w:t>’s</w:t>
            </w:r>
            <w:r w:rsidRPr="005B628D">
              <w:rPr>
                <w:rFonts w:ascii="Arial" w:hAnsi="Arial" w:cs="Arial"/>
                <w:color w:val="000000"/>
                <w:sz w:val="24"/>
                <w:lang w:val="en-US" w:eastAsia="en-GB"/>
              </w:rPr>
              <w:t xml:space="preserve"> Finance Secretaries</w:t>
            </w:r>
            <w:r w:rsidR="005C427C">
              <w:rPr>
                <w:rFonts w:ascii="Arial" w:hAnsi="Arial" w:cs="Arial"/>
                <w:color w:val="000000"/>
                <w:sz w:val="24"/>
                <w:lang w:val="en-US" w:eastAsia="en-GB"/>
              </w:rPr>
              <w:t>,</w:t>
            </w:r>
            <w:r w:rsidRPr="005B628D">
              <w:rPr>
                <w:rFonts w:ascii="Arial" w:hAnsi="Arial" w:cs="Arial"/>
                <w:color w:val="000000"/>
                <w:sz w:val="24"/>
                <w:lang w:val="en-US" w:eastAsia="en-GB"/>
              </w:rPr>
              <w:t xml:space="preserve"> will meet to discuss on</w:t>
            </w:r>
            <w:r w:rsidR="009F44A7" w:rsidRPr="005B628D">
              <w:rPr>
                <w:rFonts w:ascii="Arial" w:hAnsi="Arial" w:cs="Arial"/>
                <w:color w:val="000000"/>
                <w:sz w:val="24"/>
                <w:lang w:val="en-US" w:eastAsia="en-GB"/>
              </w:rPr>
              <w:t xml:space="preserve"> the budget proposal</w:t>
            </w:r>
            <w:r w:rsidRPr="005B628D">
              <w:rPr>
                <w:rFonts w:ascii="Arial" w:hAnsi="Arial" w:cs="Arial"/>
                <w:color w:val="000000"/>
                <w:sz w:val="24"/>
                <w:lang w:val="en-US" w:eastAsia="en-GB"/>
              </w:rPr>
              <w:t>. The disc</w:t>
            </w:r>
            <w:r w:rsidR="009F44A7" w:rsidRPr="005B628D">
              <w:rPr>
                <w:rFonts w:ascii="Arial" w:hAnsi="Arial" w:cs="Arial"/>
                <w:color w:val="000000"/>
                <w:sz w:val="24"/>
                <w:lang w:val="en-US" w:eastAsia="en-GB"/>
              </w:rPr>
              <w:t>ussion</w:t>
            </w:r>
            <w:r w:rsidR="005C427C">
              <w:rPr>
                <w:rFonts w:ascii="Arial" w:hAnsi="Arial" w:cs="Arial"/>
                <w:color w:val="000000"/>
                <w:sz w:val="24"/>
                <w:lang w:val="en-US" w:eastAsia="en-GB"/>
              </w:rPr>
              <w:t xml:space="preserve"> will reach completion once everyone is agreeable with the budget that is allocated to each CCA.</w:t>
            </w:r>
            <w:r w:rsidR="009F44A7" w:rsidRPr="005B628D">
              <w:rPr>
                <w:rFonts w:ascii="Arial" w:hAnsi="Arial" w:cs="Arial"/>
                <w:color w:val="000000"/>
                <w:sz w:val="24"/>
                <w:lang w:val="en-US" w:eastAsia="en-GB"/>
              </w:rPr>
              <w:t xml:space="preserve"> </w:t>
            </w:r>
          </w:p>
          <w:p w:rsidR="00EF4172" w:rsidRPr="005B628D" w:rsidRDefault="00EF4172" w:rsidP="00EF4172">
            <w:pPr>
              <w:pStyle w:val="TableNormal1"/>
              <w:rPr>
                <w:rFonts w:ascii="Arial" w:hAnsi="Arial" w:cs="Arial"/>
                <w:color w:val="000000"/>
                <w:sz w:val="24"/>
                <w:lang w:val="en-US" w:eastAsia="en-GB"/>
              </w:rPr>
            </w:pPr>
          </w:p>
          <w:p w:rsidR="00EF4172" w:rsidRPr="005B628D" w:rsidRDefault="00EF4172" w:rsidP="00EF4172">
            <w:pPr>
              <w:rPr>
                <w:rFonts w:ascii="Arial" w:eastAsia="Times New Roman" w:hAnsi="Arial" w:cs="Arial"/>
                <w:color w:val="000000"/>
                <w:szCs w:val="20"/>
                <w:lang w:val="en-US" w:eastAsia="en-GB"/>
              </w:rPr>
            </w:pPr>
            <w:r w:rsidRPr="005B628D">
              <w:rPr>
                <w:rFonts w:ascii="Arial" w:eastAsia="Times New Roman" w:hAnsi="Arial" w:cs="Arial"/>
                <w:color w:val="000000"/>
                <w:szCs w:val="20"/>
                <w:lang w:val="en-US" w:eastAsia="en-GB"/>
              </w:rPr>
              <w:t xml:space="preserve">All </w:t>
            </w:r>
            <w:r w:rsidR="004858C0" w:rsidRPr="005B628D">
              <w:rPr>
                <w:rFonts w:ascii="Arial" w:eastAsia="Times New Roman" w:hAnsi="Arial" w:cs="Arial"/>
                <w:color w:val="000000"/>
                <w:szCs w:val="20"/>
                <w:lang w:val="en-US" w:eastAsia="en-GB"/>
              </w:rPr>
              <w:t xml:space="preserve">CBD’s </w:t>
            </w:r>
            <w:r w:rsidRPr="005B628D">
              <w:rPr>
                <w:rFonts w:ascii="Arial" w:eastAsia="Times New Roman" w:hAnsi="Arial" w:cs="Arial"/>
                <w:color w:val="000000"/>
                <w:szCs w:val="20"/>
                <w:lang w:val="en-US" w:eastAsia="en-GB"/>
              </w:rPr>
              <w:t xml:space="preserve">presidents and SMUSA </w:t>
            </w:r>
            <w:r w:rsidR="005C427C">
              <w:rPr>
                <w:rFonts w:ascii="Arial" w:eastAsia="Times New Roman" w:hAnsi="Arial" w:cs="Arial"/>
                <w:color w:val="000000"/>
                <w:szCs w:val="20"/>
                <w:lang w:val="en-US" w:eastAsia="en-GB"/>
              </w:rPr>
              <w:t>Executive Committee</w:t>
            </w:r>
            <w:r w:rsidRPr="005B628D">
              <w:rPr>
                <w:rFonts w:ascii="Arial" w:eastAsia="Times New Roman" w:hAnsi="Arial" w:cs="Arial"/>
                <w:color w:val="000000"/>
                <w:szCs w:val="20"/>
                <w:lang w:val="en-US" w:eastAsia="en-GB"/>
              </w:rPr>
              <w:t xml:space="preserve"> will sit together to </w:t>
            </w:r>
            <w:r w:rsidR="005B628D" w:rsidRPr="005B628D">
              <w:rPr>
                <w:rFonts w:ascii="Arial" w:eastAsia="Times New Roman" w:hAnsi="Arial" w:cs="Arial"/>
                <w:color w:val="000000"/>
                <w:szCs w:val="20"/>
                <w:lang w:val="en-US" w:eastAsia="en-GB"/>
              </w:rPr>
              <w:t>endorse</w:t>
            </w:r>
            <w:r w:rsidRPr="005B628D">
              <w:rPr>
                <w:rFonts w:ascii="Arial" w:eastAsia="Times New Roman" w:hAnsi="Arial" w:cs="Arial"/>
                <w:color w:val="000000"/>
                <w:szCs w:val="20"/>
                <w:lang w:val="en-US" w:eastAsia="en-GB"/>
              </w:rPr>
              <w:t xml:space="preserve"> th</w:t>
            </w:r>
            <w:r w:rsidR="004858C0" w:rsidRPr="005B628D">
              <w:rPr>
                <w:rFonts w:ascii="Arial" w:eastAsia="Times New Roman" w:hAnsi="Arial" w:cs="Arial"/>
                <w:color w:val="000000"/>
                <w:szCs w:val="20"/>
                <w:lang w:val="en-US" w:eastAsia="en-GB"/>
              </w:rPr>
              <w:t xml:space="preserve">e </w:t>
            </w:r>
            <w:r w:rsidR="005B628D" w:rsidRPr="005B628D">
              <w:rPr>
                <w:rFonts w:ascii="Arial" w:eastAsia="Times New Roman" w:hAnsi="Arial" w:cs="Arial"/>
                <w:color w:val="000000"/>
                <w:szCs w:val="20"/>
                <w:lang w:val="en-US" w:eastAsia="en-GB"/>
              </w:rPr>
              <w:t>finalized</w:t>
            </w:r>
            <w:r w:rsidRPr="005B628D">
              <w:rPr>
                <w:rFonts w:ascii="Arial" w:eastAsia="Times New Roman" w:hAnsi="Arial" w:cs="Arial"/>
                <w:color w:val="000000"/>
                <w:szCs w:val="20"/>
                <w:lang w:val="en-US" w:eastAsia="en-GB"/>
              </w:rPr>
              <w:t xml:space="preserve"> budget.</w:t>
            </w:r>
          </w:p>
          <w:p w:rsidR="00ED342B" w:rsidRPr="005B628D" w:rsidRDefault="00ED342B" w:rsidP="00EF4172">
            <w:pPr>
              <w:pStyle w:val="TableNormal1"/>
              <w:rPr>
                <w:rFonts w:ascii="Arial" w:hAnsi="Arial" w:cs="Arial"/>
                <w:color w:val="000000"/>
                <w:sz w:val="24"/>
                <w:lang w:val="en-US" w:eastAsia="en-GB"/>
              </w:rPr>
            </w:pPr>
            <w:r w:rsidRPr="005B628D">
              <w:rPr>
                <w:rFonts w:ascii="Arial" w:hAnsi="Arial" w:cs="Arial"/>
                <w:color w:val="000000"/>
                <w:sz w:val="24"/>
                <w:lang w:val="en-US" w:eastAsia="en-GB"/>
              </w:rPr>
              <w:t xml:space="preserve">The endorsed </w:t>
            </w:r>
            <w:r w:rsidR="005B628D" w:rsidRPr="005B628D">
              <w:rPr>
                <w:rFonts w:ascii="Arial" w:hAnsi="Arial" w:cs="Arial"/>
                <w:color w:val="000000"/>
                <w:sz w:val="24"/>
                <w:lang w:val="en-US" w:eastAsia="en-GB"/>
              </w:rPr>
              <w:t>b</w:t>
            </w:r>
            <w:r w:rsidRPr="005B628D">
              <w:rPr>
                <w:rFonts w:ascii="Arial" w:hAnsi="Arial" w:cs="Arial"/>
                <w:color w:val="000000"/>
                <w:sz w:val="24"/>
                <w:lang w:val="en-US" w:eastAsia="en-GB"/>
              </w:rPr>
              <w:t>udget</w:t>
            </w:r>
            <w:r w:rsidR="005B628D" w:rsidRPr="005B628D">
              <w:rPr>
                <w:rFonts w:ascii="Arial" w:hAnsi="Arial" w:cs="Arial"/>
                <w:color w:val="000000"/>
                <w:sz w:val="24"/>
                <w:lang w:val="en-US" w:eastAsia="en-GB"/>
              </w:rPr>
              <w:t xml:space="preserve"> will then </w:t>
            </w:r>
            <w:r w:rsidRPr="005B628D">
              <w:rPr>
                <w:rFonts w:ascii="Arial" w:hAnsi="Arial" w:cs="Arial"/>
                <w:color w:val="000000"/>
                <w:sz w:val="24"/>
                <w:lang w:val="en-US" w:eastAsia="en-GB"/>
              </w:rPr>
              <w:t xml:space="preserve">be reviewed and approved by </w:t>
            </w:r>
            <w:r w:rsidR="005C427C">
              <w:rPr>
                <w:rFonts w:ascii="Arial" w:hAnsi="Arial" w:cs="Arial"/>
                <w:color w:val="000000"/>
                <w:sz w:val="24"/>
                <w:lang w:val="en-US" w:eastAsia="en-GB"/>
              </w:rPr>
              <w:t>Office of Finance (</w:t>
            </w:r>
            <w:r w:rsidRPr="005B628D">
              <w:rPr>
                <w:rFonts w:ascii="Arial" w:hAnsi="Arial" w:cs="Arial"/>
                <w:color w:val="000000"/>
                <w:sz w:val="24"/>
                <w:lang w:val="en-US" w:eastAsia="en-GB"/>
              </w:rPr>
              <w:t>OFIN</w:t>
            </w:r>
            <w:r w:rsidR="005C427C">
              <w:rPr>
                <w:rFonts w:ascii="Arial" w:hAnsi="Arial" w:cs="Arial"/>
                <w:color w:val="000000"/>
                <w:sz w:val="24"/>
                <w:lang w:val="en-US" w:eastAsia="en-GB"/>
              </w:rPr>
              <w:t>).</w:t>
            </w:r>
          </w:p>
          <w:p w:rsidR="00ED342B" w:rsidRPr="005B628D" w:rsidRDefault="00ED342B" w:rsidP="00EF4172">
            <w:pPr>
              <w:pStyle w:val="TableNormal1"/>
              <w:rPr>
                <w:rFonts w:ascii="Arial" w:hAnsi="Arial" w:cs="Arial"/>
                <w:color w:val="000000"/>
                <w:sz w:val="24"/>
                <w:lang w:val="en-US" w:eastAsia="en-GB"/>
              </w:rPr>
            </w:pPr>
          </w:p>
          <w:p w:rsidR="00EF4172" w:rsidRPr="005B628D" w:rsidRDefault="009C0544" w:rsidP="00EF4172">
            <w:pPr>
              <w:pStyle w:val="TableNormal1"/>
              <w:rPr>
                <w:rFonts w:ascii="Arial" w:hAnsi="Arial" w:cs="Arial"/>
                <w:color w:val="000000"/>
                <w:sz w:val="24"/>
                <w:lang w:val="en-US" w:eastAsia="en-GB"/>
              </w:rPr>
            </w:pPr>
            <w:r w:rsidRPr="005B628D">
              <w:rPr>
                <w:rFonts w:ascii="Arial" w:hAnsi="Arial" w:cs="Arial"/>
                <w:color w:val="000000"/>
                <w:sz w:val="24"/>
                <w:lang w:val="en-US" w:eastAsia="en-GB"/>
              </w:rPr>
              <w:t>Once the budget has been approved by OFIN</w:t>
            </w:r>
            <w:r w:rsidR="00ED342B" w:rsidRPr="005B628D">
              <w:rPr>
                <w:rFonts w:ascii="Arial" w:hAnsi="Arial" w:cs="Arial"/>
                <w:color w:val="000000"/>
                <w:sz w:val="24"/>
                <w:lang w:val="en-US" w:eastAsia="en-GB"/>
              </w:rPr>
              <w:t>, SMUSA Finance Secretary will allocate the budget according to the budget.</w:t>
            </w:r>
          </w:p>
          <w:p w:rsidR="003824BA" w:rsidRPr="005B628D" w:rsidRDefault="003824BA" w:rsidP="00EF4172">
            <w:pPr>
              <w:pStyle w:val="TableNormal1"/>
              <w:rPr>
                <w:rFonts w:ascii="Arial" w:hAnsi="Arial" w:cs="Arial"/>
                <w:snapToGrid w:val="0"/>
                <w:sz w:val="24"/>
                <w:lang w:val="en-US"/>
              </w:rPr>
            </w:pPr>
          </w:p>
        </w:tc>
      </w:tr>
      <w:tr w:rsidR="003824BA" w:rsidRPr="005B628D">
        <w:trPr>
          <w:trHeight w:val="556"/>
          <w:jc w:val="center"/>
        </w:trPr>
        <w:tc>
          <w:tcPr>
            <w:tcW w:w="1780" w:type="dxa"/>
            <w:tcBorders>
              <w:top w:val="nil"/>
              <w:left w:val="single" w:sz="4" w:space="0" w:color="auto"/>
              <w:bottom w:val="single" w:sz="4" w:space="0" w:color="auto"/>
              <w:right w:val="single" w:sz="4" w:space="0" w:color="auto"/>
            </w:tcBorders>
            <w:shd w:val="clear" w:color="auto" w:fill="FFFFFF" w:themeFill="background1"/>
          </w:tcPr>
          <w:p w:rsidR="003824BA" w:rsidRPr="005B628D" w:rsidRDefault="003824BA" w:rsidP="003824BA">
            <w:pPr>
              <w:rPr>
                <w:rFonts w:ascii="Arial" w:eastAsia="Times New Roman" w:hAnsi="Arial" w:cs="Arial"/>
                <w:b/>
                <w:bCs/>
                <w:color w:val="000000"/>
                <w:szCs w:val="20"/>
                <w:lang w:val="en-US" w:eastAsia="en-GB"/>
              </w:rPr>
            </w:pPr>
            <w:r w:rsidRPr="005B628D">
              <w:rPr>
                <w:rFonts w:ascii="Arial" w:eastAsia="Times New Roman" w:hAnsi="Arial" w:cs="Arial"/>
                <w:b/>
                <w:bCs/>
                <w:color w:val="000000"/>
                <w:szCs w:val="20"/>
                <w:lang w:val="en-US" w:eastAsia="en-GB"/>
              </w:rPr>
              <w:t>User Roles Involved</w:t>
            </w:r>
          </w:p>
        </w:tc>
        <w:tc>
          <w:tcPr>
            <w:tcW w:w="5075" w:type="dxa"/>
            <w:tcBorders>
              <w:top w:val="nil"/>
              <w:left w:val="nil"/>
              <w:bottom w:val="single" w:sz="4" w:space="0" w:color="auto"/>
              <w:right w:val="single" w:sz="4" w:space="0" w:color="auto"/>
            </w:tcBorders>
            <w:shd w:val="clear" w:color="auto" w:fill="auto"/>
          </w:tcPr>
          <w:p w:rsidR="001A683B" w:rsidRDefault="00ED342B" w:rsidP="00354288">
            <w:pPr>
              <w:rPr>
                <w:rFonts w:ascii="Arial" w:hAnsi="Arial" w:cs="Arial"/>
                <w:snapToGrid w:val="0"/>
                <w:szCs w:val="20"/>
                <w:lang w:val="en-US"/>
              </w:rPr>
            </w:pPr>
            <w:r w:rsidRPr="005B628D">
              <w:rPr>
                <w:rFonts w:ascii="Arial" w:eastAsia="Times New Roman" w:hAnsi="Arial" w:cs="Arial"/>
                <w:color w:val="000000"/>
                <w:szCs w:val="20"/>
                <w:lang w:val="en-US" w:eastAsia="en-GB"/>
              </w:rPr>
              <w:t xml:space="preserve">SMUSA </w:t>
            </w:r>
            <w:r w:rsidR="00631B17">
              <w:rPr>
                <w:rFonts w:ascii="Arial" w:eastAsia="Times New Roman" w:hAnsi="Arial" w:cs="Arial"/>
                <w:color w:val="000000"/>
                <w:szCs w:val="20"/>
                <w:lang w:val="en-US" w:eastAsia="en-GB"/>
              </w:rPr>
              <w:t>Executive Committee</w:t>
            </w:r>
            <w:r w:rsidRPr="005B628D">
              <w:rPr>
                <w:rFonts w:ascii="Arial" w:eastAsia="Times New Roman" w:hAnsi="Arial" w:cs="Arial"/>
                <w:color w:val="000000"/>
                <w:szCs w:val="20"/>
                <w:lang w:val="en-US" w:eastAsia="en-GB"/>
              </w:rPr>
              <w:t xml:space="preserve">, </w:t>
            </w:r>
            <w:r w:rsidR="001A683B" w:rsidRPr="00BE751B">
              <w:rPr>
                <w:rFonts w:ascii="Arial" w:hAnsi="Arial" w:cs="Arial"/>
                <w:snapToGrid w:val="0"/>
                <w:szCs w:val="20"/>
                <w:lang w:val="en-US"/>
              </w:rPr>
              <w:t>CCA/ School CBD Finance Secretary</w:t>
            </w:r>
            <w:r w:rsidR="00631B17">
              <w:rPr>
                <w:rFonts w:ascii="Arial" w:hAnsi="Arial" w:cs="Arial"/>
                <w:snapToGrid w:val="0"/>
                <w:szCs w:val="20"/>
                <w:lang w:val="en-US"/>
              </w:rPr>
              <w:t>.</w:t>
            </w:r>
          </w:p>
          <w:p w:rsidR="003824BA" w:rsidRPr="005B628D" w:rsidRDefault="003824BA" w:rsidP="00354288">
            <w:pPr>
              <w:rPr>
                <w:rFonts w:ascii="Arial" w:eastAsia="Times New Roman" w:hAnsi="Arial" w:cs="Arial"/>
                <w:color w:val="000000"/>
                <w:szCs w:val="20"/>
                <w:lang w:val="en-US" w:eastAsia="en-GB"/>
              </w:rPr>
            </w:pPr>
          </w:p>
        </w:tc>
      </w:tr>
      <w:tr w:rsidR="003824BA" w:rsidRPr="005B628D">
        <w:trPr>
          <w:trHeight w:val="306"/>
          <w:jc w:val="center"/>
        </w:trPr>
        <w:tc>
          <w:tcPr>
            <w:tcW w:w="6855" w:type="dxa"/>
            <w:gridSpan w:val="2"/>
            <w:tcBorders>
              <w:top w:val="single" w:sz="4" w:space="0" w:color="auto"/>
              <w:left w:val="single" w:sz="4" w:space="0" w:color="auto"/>
              <w:bottom w:val="single" w:sz="4" w:space="0" w:color="auto"/>
              <w:right w:val="single" w:sz="4" w:space="0" w:color="auto"/>
            </w:tcBorders>
            <w:shd w:val="clear" w:color="000000" w:fill="E0E0E0"/>
          </w:tcPr>
          <w:p w:rsidR="003824BA" w:rsidRPr="005B628D" w:rsidRDefault="003824BA" w:rsidP="003824BA">
            <w:pPr>
              <w:jc w:val="center"/>
              <w:rPr>
                <w:rFonts w:ascii="Arial" w:eastAsia="Times New Roman" w:hAnsi="Arial" w:cs="Arial"/>
                <w:szCs w:val="20"/>
                <w:lang w:val="en-US" w:eastAsia="en-GB"/>
              </w:rPr>
            </w:pPr>
            <w:r w:rsidRPr="005B628D">
              <w:rPr>
                <w:rFonts w:ascii="Arial" w:eastAsia="Times New Roman" w:hAnsi="Arial" w:cs="Arial"/>
                <w:b/>
                <w:bCs/>
                <w:color w:val="000000"/>
                <w:szCs w:val="20"/>
                <w:lang w:eastAsia="en-GB"/>
              </w:rPr>
              <w:t>Entry and Exit Criteria</w:t>
            </w:r>
          </w:p>
        </w:tc>
      </w:tr>
      <w:tr w:rsidR="003824BA" w:rsidRPr="005B628D">
        <w:trPr>
          <w:trHeight w:val="510"/>
          <w:jc w:val="center"/>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tcPr>
          <w:p w:rsidR="003824BA" w:rsidRPr="005B628D" w:rsidRDefault="003824BA" w:rsidP="003824BA">
            <w:pPr>
              <w:rPr>
                <w:rFonts w:ascii="Arial" w:eastAsia="Times New Roman" w:hAnsi="Arial" w:cs="Arial"/>
                <w:b/>
                <w:bCs/>
                <w:color w:val="000000"/>
                <w:szCs w:val="20"/>
                <w:lang w:eastAsia="en-GB"/>
              </w:rPr>
            </w:pPr>
            <w:r w:rsidRPr="005B628D">
              <w:rPr>
                <w:rFonts w:ascii="Arial" w:eastAsia="Times New Roman" w:hAnsi="Arial" w:cs="Arial"/>
                <w:b/>
                <w:bCs/>
                <w:color w:val="000000"/>
                <w:szCs w:val="20"/>
                <w:lang w:eastAsia="en-GB"/>
              </w:rPr>
              <w:t>Entry</w:t>
            </w:r>
          </w:p>
        </w:tc>
        <w:tc>
          <w:tcPr>
            <w:tcW w:w="5075" w:type="dxa"/>
            <w:tcBorders>
              <w:top w:val="single" w:sz="4" w:space="0" w:color="auto"/>
              <w:left w:val="nil"/>
              <w:bottom w:val="single" w:sz="4" w:space="0" w:color="auto"/>
              <w:right w:val="single" w:sz="4" w:space="0" w:color="auto"/>
            </w:tcBorders>
            <w:shd w:val="clear" w:color="auto" w:fill="auto"/>
          </w:tcPr>
          <w:p w:rsidR="003824BA" w:rsidRPr="005B628D" w:rsidRDefault="002C33BB" w:rsidP="002C33BB">
            <w:pPr>
              <w:autoSpaceDE w:val="0"/>
              <w:autoSpaceDN w:val="0"/>
              <w:adjustRightInd w:val="0"/>
              <w:spacing w:line="288" w:lineRule="auto"/>
              <w:rPr>
                <w:rFonts w:ascii="Arial" w:eastAsia="Times New Roman" w:hAnsi="Arial" w:cs="Arial"/>
                <w:snapToGrid w:val="0"/>
                <w:szCs w:val="20"/>
                <w:lang w:val="en-US"/>
              </w:rPr>
            </w:pPr>
            <w:r w:rsidRPr="002C33BB">
              <w:rPr>
                <w:rFonts w:ascii="Arial" w:eastAsia="Times New Roman" w:hAnsi="Arial" w:cs="Arial"/>
                <w:snapToGrid w:val="0"/>
                <w:szCs w:val="20"/>
              </w:rPr>
              <w:t xml:space="preserve">SAC </w:t>
            </w:r>
            <w:r>
              <w:rPr>
                <w:rFonts w:ascii="Arial" w:eastAsia="Times New Roman" w:hAnsi="Arial" w:cs="Arial"/>
                <w:snapToGrid w:val="0"/>
                <w:szCs w:val="20"/>
              </w:rPr>
              <w:t>approved budget</w:t>
            </w:r>
          </w:p>
        </w:tc>
      </w:tr>
      <w:tr w:rsidR="003824BA" w:rsidRPr="005B628D">
        <w:trPr>
          <w:trHeight w:val="510"/>
          <w:jc w:val="center"/>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tcPr>
          <w:p w:rsidR="003824BA" w:rsidRPr="005B628D" w:rsidRDefault="003824BA" w:rsidP="003824BA">
            <w:pPr>
              <w:rPr>
                <w:rFonts w:ascii="Arial" w:eastAsia="Times New Roman" w:hAnsi="Arial" w:cs="Arial"/>
                <w:b/>
                <w:bCs/>
                <w:color w:val="000000"/>
                <w:szCs w:val="20"/>
                <w:lang w:eastAsia="en-GB"/>
              </w:rPr>
            </w:pPr>
            <w:r w:rsidRPr="005B628D">
              <w:rPr>
                <w:rFonts w:ascii="Arial" w:eastAsia="Times New Roman" w:hAnsi="Arial" w:cs="Arial"/>
                <w:b/>
                <w:bCs/>
                <w:color w:val="000000"/>
                <w:szCs w:val="20"/>
                <w:lang w:eastAsia="en-GB"/>
              </w:rPr>
              <w:t>Exit</w:t>
            </w:r>
          </w:p>
        </w:tc>
        <w:tc>
          <w:tcPr>
            <w:tcW w:w="5075" w:type="dxa"/>
            <w:tcBorders>
              <w:top w:val="single" w:sz="4" w:space="0" w:color="auto"/>
              <w:left w:val="nil"/>
              <w:bottom w:val="single" w:sz="4" w:space="0" w:color="auto"/>
              <w:right w:val="single" w:sz="4" w:space="0" w:color="auto"/>
            </w:tcBorders>
            <w:shd w:val="clear" w:color="auto" w:fill="auto"/>
          </w:tcPr>
          <w:p w:rsidR="003824BA" w:rsidRPr="005B628D" w:rsidRDefault="00354288" w:rsidP="00354288">
            <w:pPr>
              <w:rPr>
                <w:rFonts w:ascii="Arial" w:eastAsia="Times New Roman" w:hAnsi="Arial" w:cs="Arial"/>
                <w:snapToGrid w:val="0"/>
                <w:szCs w:val="20"/>
                <w:lang w:val="en-US"/>
              </w:rPr>
            </w:pPr>
            <w:r w:rsidRPr="005B628D">
              <w:rPr>
                <w:rFonts w:ascii="Arial" w:eastAsia="Times New Roman" w:hAnsi="Arial" w:cs="Arial"/>
                <w:snapToGrid w:val="0"/>
                <w:szCs w:val="20"/>
                <w:lang w:val="en-US"/>
              </w:rPr>
              <w:t>Finalized b</w:t>
            </w:r>
            <w:r w:rsidR="003824BA" w:rsidRPr="005B628D">
              <w:rPr>
                <w:rFonts w:ascii="Arial" w:eastAsia="Times New Roman" w:hAnsi="Arial" w:cs="Arial"/>
                <w:snapToGrid w:val="0"/>
                <w:szCs w:val="20"/>
                <w:lang w:val="en-US"/>
              </w:rPr>
              <w:t>udget</w:t>
            </w:r>
            <w:r w:rsidR="00215F5D" w:rsidRPr="005B628D">
              <w:rPr>
                <w:rFonts w:ascii="Arial" w:eastAsia="Times New Roman" w:hAnsi="Arial" w:cs="Arial"/>
                <w:snapToGrid w:val="0"/>
                <w:szCs w:val="20"/>
                <w:lang w:val="en-US"/>
              </w:rPr>
              <w:t xml:space="preserve"> </w:t>
            </w:r>
          </w:p>
        </w:tc>
      </w:tr>
      <w:tr w:rsidR="003824BA" w:rsidRPr="005B628D">
        <w:trPr>
          <w:trHeight w:val="306"/>
          <w:jc w:val="center"/>
        </w:trPr>
        <w:tc>
          <w:tcPr>
            <w:tcW w:w="6855" w:type="dxa"/>
            <w:gridSpan w:val="2"/>
            <w:tcBorders>
              <w:top w:val="single" w:sz="4" w:space="0" w:color="auto"/>
              <w:left w:val="single" w:sz="4" w:space="0" w:color="auto"/>
              <w:bottom w:val="single" w:sz="4" w:space="0" w:color="auto"/>
              <w:right w:val="single" w:sz="4" w:space="0" w:color="auto"/>
            </w:tcBorders>
            <w:shd w:val="clear" w:color="000000" w:fill="E0E0E0"/>
          </w:tcPr>
          <w:p w:rsidR="003824BA" w:rsidRPr="005B628D" w:rsidRDefault="003824BA" w:rsidP="003824BA">
            <w:pPr>
              <w:jc w:val="center"/>
              <w:rPr>
                <w:rFonts w:ascii="Arial" w:eastAsia="Times New Roman" w:hAnsi="Arial" w:cs="Arial"/>
                <w:szCs w:val="20"/>
                <w:lang w:val="en-US" w:eastAsia="en-GB"/>
              </w:rPr>
            </w:pPr>
            <w:r w:rsidRPr="005B628D">
              <w:rPr>
                <w:rFonts w:ascii="Arial" w:eastAsia="Times New Roman" w:hAnsi="Arial" w:cs="Arial"/>
                <w:b/>
                <w:bCs/>
                <w:color w:val="000000"/>
                <w:szCs w:val="20"/>
                <w:lang w:eastAsia="en-GB"/>
              </w:rPr>
              <w:t>Business Rules</w:t>
            </w:r>
          </w:p>
        </w:tc>
      </w:tr>
      <w:tr w:rsidR="003824BA" w:rsidRPr="005B628D">
        <w:trPr>
          <w:trHeight w:val="510"/>
          <w:jc w:val="center"/>
        </w:trPr>
        <w:tc>
          <w:tcPr>
            <w:tcW w:w="6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824BA" w:rsidRPr="005B628D" w:rsidRDefault="002C33BB" w:rsidP="003824BA">
            <w:pPr>
              <w:pStyle w:val="ListParagraph"/>
              <w:numPr>
                <w:ilvl w:val="0"/>
                <w:numId w:val="3"/>
              </w:numPr>
              <w:spacing w:after="0"/>
              <w:rPr>
                <w:rFonts w:ascii="Arial" w:eastAsia="Times New Roman" w:hAnsi="Arial" w:cs="Arial"/>
                <w:color w:val="000000"/>
                <w:szCs w:val="20"/>
                <w:lang w:eastAsia="en-GB"/>
              </w:rPr>
            </w:pPr>
            <w:r>
              <w:rPr>
                <w:rFonts w:ascii="Arial" w:eastAsia="Times New Roman" w:hAnsi="Arial" w:cs="Arial"/>
                <w:color w:val="000000"/>
                <w:szCs w:val="20"/>
                <w:lang w:eastAsia="en-GB"/>
              </w:rPr>
              <w:t>CCA finance secretaries to close events, allowing the excess budget to flow back into the overall budget.</w:t>
            </w:r>
          </w:p>
        </w:tc>
      </w:tr>
    </w:tbl>
    <w:p w:rsidR="00EA25ED" w:rsidRPr="005B628D" w:rsidRDefault="00EA25ED" w:rsidP="00EA25ED">
      <w:pPr>
        <w:rPr>
          <w:rFonts w:ascii="Arial" w:hAnsi="Arial"/>
        </w:rPr>
      </w:pPr>
    </w:p>
    <w:p w:rsidR="00EA25ED" w:rsidRDefault="00EA25ED" w:rsidP="00BA28BD">
      <w:pPr>
        <w:outlineLvl w:val="0"/>
        <w:rPr>
          <w:rFonts w:ascii="Arial" w:hAnsi="Arial"/>
          <w:u w:val="single"/>
        </w:rPr>
      </w:pPr>
      <w:r w:rsidRPr="005B628D">
        <w:rPr>
          <w:rFonts w:ascii="Arial" w:hAnsi="Arial"/>
          <w:u w:val="single"/>
        </w:rPr>
        <w:t>Process Flow Diagram</w:t>
      </w:r>
    </w:p>
    <w:p w:rsidR="004E54C9" w:rsidRPr="005B628D" w:rsidRDefault="004E54C9" w:rsidP="00BA28BD">
      <w:pPr>
        <w:outlineLvl w:val="0"/>
        <w:rPr>
          <w:rFonts w:ascii="Arial" w:hAnsi="Arial"/>
          <w:u w:val="single"/>
        </w:rPr>
      </w:pPr>
      <w:r w:rsidRPr="00BE751B">
        <w:rPr>
          <w:rFonts w:ascii="Arial" w:hAnsi="Arial" w:cs="Arial"/>
        </w:rPr>
        <w:object w:dxaOrig="13418" w:dyaOrig="10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357pt" o:ole="">
            <v:imagedata r:id="rId8" o:title=""/>
          </v:shape>
          <o:OLEObject Type="Embed" ProgID="Visio.Drawing.11" ShapeID="_x0000_i1025" DrawAspect="Content" ObjectID="_1351722898" r:id="rId9"/>
        </w:object>
      </w:r>
    </w:p>
    <w:tbl>
      <w:tblPr>
        <w:tblW w:w="98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3" w:type="dxa"/>
          <w:left w:w="72" w:type="dxa"/>
          <w:bottom w:w="43" w:type="dxa"/>
          <w:right w:w="72" w:type="dxa"/>
        </w:tblCellMar>
        <w:tblLook w:val="0000"/>
      </w:tblPr>
      <w:tblGrid>
        <w:gridCol w:w="1317"/>
        <w:gridCol w:w="2859"/>
        <w:gridCol w:w="5677"/>
      </w:tblGrid>
      <w:tr w:rsidR="00EA25ED" w:rsidRPr="005B628D" w:rsidTr="004E54C9">
        <w:trPr>
          <w:trHeight w:val="225"/>
          <w:jc w:val="center"/>
        </w:trPr>
        <w:tc>
          <w:tcPr>
            <w:tcW w:w="1317" w:type="dxa"/>
            <w:shd w:val="clear" w:color="auto" w:fill="E0E0E0"/>
          </w:tcPr>
          <w:p w:rsidR="00EA25ED" w:rsidRPr="005B628D" w:rsidRDefault="00EA25ED" w:rsidP="003824BA">
            <w:pPr>
              <w:rPr>
                <w:rFonts w:ascii="Arial" w:hAnsi="Arial"/>
                <w:lang w:val="en-US"/>
              </w:rPr>
            </w:pPr>
            <w:r w:rsidRPr="005B628D">
              <w:rPr>
                <w:rFonts w:ascii="Arial" w:hAnsi="Arial"/>
                <w:b/>
                <w:bCs/>
              </w:rPr>
              <w:t>Process Step ID</w:t>
            </w:r>
          </w:p>
        </w:tc>
        <w:tc>
          <w:tcPr>
            <w:tcW w:w="2859" w:type="dxa"/>
            <w:shd w:val="clear" w:color="auto" w:fill="E0E0E0"/>
          </w:tcPr>
          <w:p w:rsidR="00EA25ED" w:rsidRPr="005B628D" w:rsidRDefault="00EA25ED" w:rsidP="003824BA">
            <w:pPr>
              <w:rPr>
                <w:rFonts w:ascii="Arial" w:hAnsi="Arial"/>
                <w:lang w:val="en-US"/>
              </w:rPr>
            </w:pPr>
            <w:r w:rsidRPr="005B628D">
              <w:rPr>
                <w:rFonts w:ascii="Arial" w:hAnsi="Arial"/>
                <w:b/>
                <w:bCs/>
              </w:rPr>
              <w:t>Name</w:t>
            </w:r>
          </w:p>
        </w:tc>
        <w:tc>
          <w:tcPr>
            <w:tcW w:w="5677" w:type="dxa"/>
            <w:shd w:val="clear" w:color="auto" w:fill="E0E0E0"/>
          </w:tcPr>
          <w:p w:rsidR="00EA25ED" w:rsidRPr="005B628D" w:rsidRDefault="00EA25ED" w:rsidP="003824BA">
            <w:pPr>
              <w:rPr>
                <w:rFonts w:ascii="Arial" w:hAnsi="Arial"/>
                <w:lang w:val="en-US"/>
              </w:rPr>
            </w:pPr>
            <w:r w:rsidRPr="005B628D">
              <w:rPr>
                <w:rFonts w:ascii="Arial" w:hAnsi="Arial"/>
                <w:b/>
                <w:bCs/>
                <w:lang w:val="en-US"/>
              </w:rPr>
              <w:t>Description</w:t>
            </w:r>
          </w:p>
        </w:tc>
      </w:tr>
      <w:tr w:rsidR="00BA28BD" w:rsidRPr="005B628D" w:rsidTr="004E54C9">
        <w:trPr>
          <w:trHeight w:val="225"/>
          <w:jc w:val="center"/>
        </w:trPr>
        <w:tc>
          <w:tcPr>
            <w:tcW w:w="1317" w:type="dxa"/>
          </w:tcPr>
          <w:p w:rsidR="00BA28BD" w:rsidRPr="005B628D" w:rsidRDefault="00BA28BD" w:rsidP="003824BA">
            <w:pPr>
              <w:pStyle w:val="TableText"/>
              <w:rPr>
                <w:sz w:val="24"/>
              </w:rPr>
            </w:pPr>
            <w:r w:rsidRPr="005B628D">
              <w:rPr>
                <w:sz w:val="24"/>
              </w:rPr>
              <w:t>BGT1.1.</w:t>
            </w:r>
            <w:r w:rsidR="004E54C9">
              <w:rPr>
                <w:sz w:val="24"/>
              </w:rPr>
              <w:t>1</w:t>
            </w:r>
          </w:p>
        </w:tc>
        <w:tc>
          <w:tcPr>
            <w:tcW w:w="2859" w:type="dxa"/>
          </w:tcPr>
          <w:p w:rsidR="00BA28BD" w:rsidRPr="005B628D" w:rsidRDefault="004E54C9" w:rsidP="003824BA">
            <w:pPr>
              <w:pStyle w:val="TableText"/>
              <w:rPr>
                <w:sz w:val="24"/>
              </w:rPr>
            </w:pPr>
            <w:r>
              <w:rPr>
                <w:sz w:val="24"/>
              </w:rPr>
              <w:t>Upload budget for CCAs</w:t>
            </w:r>
          </w:p>
        </w:tc>
        <w:tc>
          <w:tcPr>
            <w:tcW w:w="5677" w:type="dxa"/>
          </w:tcPr>
          <w:p w:rsidR="00BA28BD" w:rsidRPr="005B628D" w:rsidRDefault="004E54C9" w:rsidP="00FA34A4">
            <w:pPr>
              <w:pStyle w:val="TableText"/>
              <w:ind w:left="0"/>
              <w:rPr>
                <w:sz w:val="24"/>
              </w:rPr>
            </w:pPr>
            <w:r>
              <w:rPr>
                <w:sz w:val="24"/>
              </w:rPr>
              <w:t>SMUSA Finance Secretary will upload the budget for all CCAs</w:t>
            </w:r>
          </w:p>
        </w:tc>
      </w:tr>
      <w:tr w:rsidR="00BA28BD" w:rsidRPr="005B628D" w:rsidTr="004E54C9">
        <w:trPr>
          <w:trHeight w:val="225"/>
          <w:jc w:val="center"/>
        </w:trPr>
        <w:tc>
          <w:tcPr>
            <w:tcW w:w="1317" w:type="dxa"/>
          </w:tcPr>
          <w:p w:rsidR="00BA28BD" w:rsidRPr="005B628D" w:rsidRDefault="00BA28BD" w:rsidP="003824BA">
            <w:pPr>
              <w:pStyle w:val="TableText"/>
              <w:rPr>
                <w:sz w:val="24"/>
              </w:rPr>
            </w:pPr>
            <w:r w:rsidRPr="005B628D">
              <w:rPr>
                <w:sz w:val="24"/>
              </w:rPr>
              <w:t>BGT1.1.</w:t>
            </w:r>
            <w:r w:rsidR="004E54C9">
              <w:rPr>
                <w:sz w:val="24"/>
              </w:rPr>
              <w:t>2</w:t>
            </w:r>
          </w:p>
        </w:tc>
        <w:tc>
          <w:tcPr>
            <w:tcW w:w="2859" w:type="dxa"/>
          </w:tcPr>
          <w:p w:rsidR="00BA28BD" w:rsidRPr="005B628D" w:rsidRDefault="004E54C9" w:rsidP="00E4105F">
            <w:pPr>
              <w:pStyle w:val="TableText"/>
              <w:rPr>
                <w:sz w:val="24"/>
              </w:rPr>
            </w:pPr>
            <w:r>
              <w:rPr>
                <w:sz w:val="24"/>
              </w:rPr>
              <w:t>Send notification to CCA/CBD Finance Secretaries of Budget Entry</w:t>
            </w:r>
          </w:p>
        </w:tc>
        <w:tc>
          <w:tcPr>
            <w:tcW w:w="5677" w:type="dxa"/>
          </w:tcPr>
          <w:p w:rsidR="00BA28BD" w:rsidRPr="005B628D" w:rsidRDefault="004E54C9" w:rsidP="00300738">
            <w:pPr>
              <w:pStyle w:val="TableText"/>
              <w:ind w:left="0"/>
              <w:rPr>
                <w:sz w:val="24"/>
              </w:rPr>
            </w:pPr>
            <w:r>
              <w:rPr>
                <w:sz w:val="24"/>
              </w:rPr>
              <w:t>Once the budget has been uploaded for each CCA, the system will send a notification to other Finance Secretaries, inform</w:t>
            </w:r>
            <w:r w:rsidR="005C427C">
              <w:rPr>
                <w:sz w:val="24"/>
              </w:rPr>
              <w:t>ing them that their budgets have been uploaded</w:t>
            </w:r>
            <w:r>
              <w:rPr>
                <w:sz w:val="24"/>
              </w:rPr>
              <w:t>.</w:t>
            </w:r>
          </w:p>
        </w:tc>
      </w:tr>
      <w:tr w:rsidR="00BA28BD" w:rsidRPr="005B628D" w:rsidTr="004E54C9">
        <w:trPr>
          <w:trHeight w:val="225"/>
          <w:jc w:val="center"/>
        </w:trPr>
        <w:tc>
          <w:tcPr>
            <w:tcW w:w="1317" w:type="dxa"/>
          </w:tcPr>
          <w:p w:rsidR="00BA28BD" w:rsidRPr="005B628D" w:rsidRDefault="00BA28BD" w:rsidP="003824BA">
            <w:pPr>
              <w:pStyle w:val="TableText"/>
              <w:rPr>
                <w:sz w:val="24"/>
              </w:rPr>
            </w:pPr>
            <w:r w:rsidRPr="005B628D">
              <w:rPr>
                <w:sz w:val="24"/>
              </w:rPr>
              <w:t>BGT1.1.</w:t>
            </w:r>
            <w:r w:rsidR="004E54C9">
              <w:rPr>
                <w:sz w:val="24"/>
              </w:rPr>
              <w:t>3</w:t>
            </w:r>
          </w:p>
        </w:tc>
        <w:tc>
          <w:tcPr>
            <w:tcW w:w="2859" w:type="dxa"/>
          </w:tcPr>
          <w:p w:rsidR="00BA28BD" w:rsidRPr="005B628D" w:rsidRDefault="004E54C9" w:rsidP="00BA28BD">
            <w:pPr>
              <w:pStyle w:val="TableText"/>
              <w:rPr>
                <w:sz w:val="24"/>
              </w:rPr>
            </w:pPr>
            <w:r>
              <w:rPr>
                <w:sz w:val="24"/>
              </w:rPr>
              <w:t>Create events by entering details</w:t>
            </w:r>
          </w:p>
        </w:tc>
        <w:tc>
          <w:tcPr>
            <w:tcW w:w="5677" w:type="dxa"/>
          </w:tcPr>
          <w:p w:rsidR="00BA28BD" w:rsidRPr="005B628D" w:rsidRDefault="004E54C9" w:rsidP="005C427C">
            <w:pPr>
              <w:pStyle w:val="TableText"/>
              <w:ind w:left="0"/>
              <w:rPr>
                <w:sz w:val="24"/>
              </w:rPr>
            </w:pPr>
            <w:r>
              <w:rPr>
                <w:sz w:val="24"/>
              </w:rPr>
              <w:t xml:space="preserve">When they receive their budget, they will need to fully utilize it by creating events. All CCAs must complete their event creation within 14 days. </w:t>
            </w:r>
            <w:r w:rsidR="005C427C">
              <w:rPr>
                <w:sz w:val="24"/>
              </w:rPr>
              <w:t>Once the 14 days are over, the CCA budget will be frozen and will not be able to be allocated to any more events.</w:t>
            </w:r>
          </w:p>
        </w:tc>
      </w:tr>
    </w:tbl>
    <w:p w:rsidR="004E54C9" w:rsidRDefault="004E54C9" w:rsidP="004E54C9">
      <w:pPr>
        <w:rPr>
          <w:rFonts w:ascii="Arial" w:hAnsi="Arial"/>
          <w:b/>
        </w:rPr>
      </w:pPr>
    </w:p>
    <w:p w:rsidR="004E54C9" w:rsidRPr="001A683B" w:rsidRDefault="004E54C9" w:rsidP="004E54C9">
      <w:pPr>
        <w:rPr>
          <w:rFonts w:ascii="Arial" w:hAnsi="Arial"/>
          <w:b/>
        </w:rPr>
      </w:pPr>
      <w:r>
        <w:rPr>
          <w:rFonts w:ascii="Arial" w:hAnsi="Arial"/>
          <w:b/>
        </w:rPr>
        <w:t>BGT 1.2</w:t>
      </w:r>
      <w:r w:rsidRPr="001A683B">
        <w:rPr>
          <w:rFonts w:ascii="Arial" w:hAnsi="Arial"/>
          <w:b/>
        </w:rPr>
        <w:t xml:space="preserve">: </w:t>
      </w:r>
      <w:r>
        <w:rPr>
          <w:rFonts w:ascii="Arial" w:hAnsi="Arial"/>
          <w:b/>
        </w:rPr>
        <w:t>Amend Budget</w:t>
      </w:r>
      <w:r w:rsidRPr="001A683B">
        <w:rPr>
          <w:rFonts w:ascii="Arial" w:hAnsi="Arial"/>
          <w:b/>
        </w:rPr>
        <w:t xml:space="preserve"> Process</w:t>
      </w:r>
    </w:p>
    <w:p w:rsidR="004E54C9" w:rsidRPr="005B628D" w:rsidRDefault="004E54C9" w:rsidP="004E54C9">
      <w:pPr>
        <w:outlineLvl w:val="0"/>
        <w:rPr>
          <w:rFonts w:ascii="Arial" w:hAnsi="Arial"/>
          <w:u w:val="single"/>
        </w:rPr>
      </w:pPr>
      <w:r w:rsidRPr="005B628D">
        <w:rPr>
          <w:rFonts w:ascii="Arial" w:hAnsi="Arial"/>
          <w:u w:val="single"/>
        </w:rPr>
        <w:t>Process Information.</w:t>
      </w:r>
    </w:p>
    <w:tbl>
      <w:tblPr>
        <w:tblW w:w="6855" w:type="dxa"/>
        <w:jc w:val="center"/>
        <w:tblInd w:w="93" w:type="dxa"/>
        <w:tblLook w:val="04A0"/>
      </w:tblPr>
      <w:tblGrid>
        <w:gridCol w:w="1780"/>
        <w:gridCol w:w="5075"/>
      </w:tblGrid>
      <w:tr w:rsidR="004E54C9" w:rsidRPr="005B628D" w:rsidTr="00C75B2F">
        <w:trPr>
          <w:trHeight w:val="306"/>
          <w:jc w:val="center"/>
        </w:trPr>
        <w:tc>
          <w:tcPr>
            <w:tcW w:w="6855" w:type="dxa"/>
            <w:gridSpan w:val="2"/>
            <w:tcBorders>
              <w:top w:val="single" w:sz="4" w:space="0" w:color="auto"/>
              <w:left w:val="single" w:sz="4" w:space="0" w:color="auto"/>
              <w:bottom w:val="single" w:sz="4" w:space="0" w:color="auto"/>
              <w:right w:val="single" w:sz="4" w:space="0" w:color="auto"/>
            </w:tcBorders>
            <w:shd w:val="clear" w:color="000000" w:fill="E0E0E0"/>
          </w:tcPr>
          <w:p w:rsidR="004E54C9" w:rsidRPr="005B628D" w:rsidRDefault="004E54C9" w:rsidP="00C75B2F">
            <w:pPr>
              <w:jc w:val="center"/>
              <w:rPr>
                <w:rFonts w:ascii="Arial" w:eastAsia="Times New Roman" w:hAnsi="Arial" w:cs="Arial"/>
                <w:szCs w:val="20"/>
                <w:lang w:val="en-US" w:eastAsia="en-GB"/>
              </w:rPr>
            </w:pPr>
            <w:r w:rsidRPr="005B628D">
              <w:rPr>
                <w:rFonts w:ascii="Arial" w:eastAsia="Times New Roman" w:hAnsi="Arial" w:cs="Arial"/>
                <w:b/>
                <w:bCs/>
                <w:color w:val="000000"/>
                <w:szCs w:val="20"/>
                <w:lang w:eastAsia="en-GB"/>
              </w:rPr>
              <w:t>Basic Information</w:t>
            </w:r>
          </w:p>
        </w:tc>
      </w:tr>
      <w:tr w:rsidR="004E54C9" w:rsidRPr="005B628D" w:rsidTr="00C75B2F">
        <w:trPr>
          <w:trHeight w:val="510"/>
          <w:jc w:val="center"/>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tcPr>
          <w:p w:rsidR="004E54C9" w:rsidRPr="005B628D" w:rsidRDefault="004E54C9" w:rsidP="00C75B2F">
            <w:pPr>
              <w:rPr>
                <w:rFonts w:ascii="Arial" w:eastAsia="Times New Roman" w:hAnsi="Arial" w:cs="Arial"/>
                <w:b/>
                <w:bCs/>
                <w:color w:val="000000"/>
                <w:szCs w:val="20"/>
                <w:lang w:eastAsia="en-GB"/>
              </w:rPr>
            </w:pPr>
            <w:r w:rsidRPr="005B628D">
              <w:rPr>
                <w:rFonts w:ascii="Arial" w:eastAsia="Times New Roman" w:hAnsi="Arial" w:cs="Arial"/>
                <w:b/>
                <w:bCs/>
                <w:color w:val="000000"/>
                <w:szCs w:val="20"/>
                <w:lang w:eastAsia="en-GB"/>
              </w:rPr>
              <w:t>Business Process ID</w:t>
            </w:r>
          </w:p>
        </w:tc>
        <w:tc>
          <w:tcPr>
            <w:tcW w:w="5075" w:type="dxa"/>
            <w:tcBorders>
              <w:top w:val="single" w:sz="4" w:space="0" w:color="auto"/>
              <w:left w:val="nil"/>
              <w:bottom w:val="single" w:sz="4" w:space="0" w:color="auto"/>
              <w:right w:val="single" w:sz="4" w:space="0" w:color="auto"/>
            </w:tcBorders>
            <w:shd w:val="clear" w:color="auto" w:fill="auto"/>
          </w:tcPr>
          <w:p w:rsidR="004E54C9" w:rsidRPr="005B628D" w:rsidRDefault="004E54C9" w:rsidP="00C75B2F">
            <w:pPr>
              <w:rPr>
                <w:rFonts w:ascii="Arial" w:eastAsia="Times New Roman" w:hAnsi="Arial" w:cs="Arial"/>
                <w:color w:val="000000"/>
                <w:szCs w:val="20"/>
                <w:lang w:eastAsia="en-GB"/>
              </w:rPr>
            </w:pPr>
            <w:r>
              <w:rPr>
                <w:rFonts w:ascii="Arial" w:hAnsi="Arial" w:cs="Arial"/>
                <w:snapToGrid w:val="0"/>
              </w:rPr>
              <w:t>BGT 1.2</w:t>
            </w:r>
          </w:p>
        </w:tc>
      </w:tr>
      <w:tr w:rsidR="004E54C9" w:rsidRPr="005B628D" w:rsidTr="00C75B2F">
        <w:trPr>
          <w:trHeight w:val="300"/>
          <w:jc w:val="center"/>
        </w:trPr>
        <w:tc>
          <w:tcPr>
            <w:tcW w:w="1780" w:type="dxa"/>
            <w:tcBorders>
              <w:top w:val="nil"/>
              <w:left w:val="single" w:sz="4" w:space="0" w:color="auto"/>
              <w:bottom w:val="single" w:sz="4" w:space="0" w:color="auto"/>
              <w:right w:val="single" w:sz="4" w:space="0" w:color="auto"/>
            </w:tcBorders>
            <w:shd w:val="clear" w:color="auto" w:fill="FFFFFF" w:themeFill="background1"/>
          </w:tcPr>
          <w:p w:rsidR="004E54C9" w:rsidRPr="005B628D" w:rsidRDefault="004E54C9" w:rsidP="00C75B2F">
            <w:pPr>
              <w:rPr>
                <w:rFonts w:ascii="Arial" w:eastAsia="Times New Roman" w:hAnsi="Arial" w:cs="Arial"/>
                <w:b/>
                <w:bCs/>
                <w:color w:val="000000"/>
                <w:szCs w:val="20"/>
                <w:lang w:eastAsia="en-GB"/>
              </w:rPr>
            </w:pPr>
            <w:r w:rsidRPr="005B628D">
              <w:rPr>
                <w:rFonts w:ascii="Arial" w:eastAsia="Times New Roman" w:hAnsi="Arial" w:cs="Arial"/>
                <w:b/>
                <w:bCs/>
                <w:color w:val="000000"/>
                <w:szCs w:val="20"/>
                <w:lang w:eastAsia="en-GB"/>
              </w:rPr>
              <w:t>Name</w:t>
            </w:r>
          </w:p>
        </w:tc>
        <w:tc>
          <w:tcPr>
            <w:tcW w:w="5075" w:type="dxa"/>
            <w:tcBorders>
              <w:top w:val="nil"/>
              <w:left w:val="nil"/>
              <w:bottom w:val="single" w:sz="4" w:space="0" w:color="auto"/>
              <w:right w:val="single" w:sz="4" w:space="0" w:color="auto"/>
            </w:tcBorders>
            <w:shd w:val="clear" w:color="auto" w:fill="auto"/>
          </w:tcPr>
          <w:p w:rsidR="004E54C9" w:rsidRPr="005B628D" w:rsidRDefault="004E54C9" w:rsidP="004E54C9">
            <w:pPr>
              <w:rPr>
                <w:rFonts w:ascii="Arial" w:eastAsia="Times New Roman" w:hAnsi="Arial" w:cs="Arial"/>
                <w:color w:val="000000"/>
                <w:szCs w:val="20"/>
                <w:lang w:eastAsia="en-GB"/>
              </w:rPr>
            </w:pPr>
            <w:r>
              <w:rPr>
                <w:rFonts w:ascii="Arial" w:hAnsi="Arial" w:cs="Arial"/>
                <w:snapToGrid w:val="0"/>
                <w:lang w:val="en-US"/>
              </w:rPr>
              <w:t xml:space="preserve">Amend </w:t>
            </w:r>
            <w:r w:rsidRPr="005B628D">
              <w:rPr>
                <w:rFonts w:ascii="Arial" w:hAnsi="Arial" w:cs="Arial"/>
                <w:snapToGrid w:val="0"/>
                <w:lang w:val="en-US"/>
              </w:rPr>
              <w:t>Budget</w:t>
            </w:r>
            <w:r>
              <w:rPr>
                <w:rFonts w:ascii="Arial" w:hAnsi="Arial" w:cs="Arial"/>
                <w:snapToGrid w:val="0"/>
                <w:lang w:val="en-US"/>
              </w:rPr>
              <w:t xml:space="preserve"> Process</w:t>
            </w:r>
            <w:r w:rsidRPr="005B628D">
              <w:rPr>
                <w:rFonts w:ascii="Arial" w:hAnsi="Arial" w:cs="Arial"/>
                <w:snapToGrid w:val="0"/>
                <w:lang w:val="en-US"/>
              </w:rPr>
              <w:t xml:space="preserve"> </w:t>
            </w:r>
          </w:p>
        </w:tc>
      </w:tr>
      <w:tr w:rsidR="004E54C9" w:rsidRPr="005B628D" w:rsidTr="00C75B2F">
        <w:trPr>
          <w:trHeight w:val="988"/>
          <w:jc w:val="center"/>
        </w:trPr>
        <w:tc>
          <w:tcPr>
            <w:tcW w:w="1780" w:type="dxa"/>
            <w:tcBorders>
              <w:top w:val="nil"/>
              <w:left w:val="single" w:sz="4" w:space="0" w:color="auto"/>
              <w:bottom w:val="single" w:sz="4" w:space="0" w:color="auto"/>
              <w:right w:val="single" w:sz="4" w:space="0" w:color="auto"/>
            </w:tcBorders>
            <w:shd w:val="clear" w:color="auto" w:fill="FFFFFF" w:themeFill="background1"/>
          </w:tcPr>
          <w:p w:rsidR="004E54C9" w:rsidRPr="005B628D" w:rsidRDefault="004E54C9" w:rsidP="00C75B2F">
            <w:pPr>
              <w:rPr>
                <w:rFonts w:ascii="Arial" w:eastAsia="Times New Roman" w:hAnsi="Arial" w:cs="Arial"/>
                <w:b/>
                <w:bCs/>
                <w:color w:val="000000"/>
                <w:szCs w:val="20"/>
                <w:lang w:eastAsia="en-GB"/>
              </w:rPr>
            </w:pPr>
            <w:r w:rsidRPr="005B628D">
              <w:rPr>
                <w:rFonts w:ascii="Arial" w:eastAsia="Times New Roman" w:hAnsi="Arial" w:cs="Arial"/>
                <w:b/>
                <w:bCs/>
                <w:color w:val="000000"/>
                <w:szCs w:val="20"/>
                <w:lang w:val="en-US" w:eastAsia="en-GB"/>
              </w:rPr>
              <w:t>Brief Description</w:t>
            </w:r>
          </w:p>
        </w:tc>
        <w:tc>
          <w:tcPr>
            <w:tcW w:w="5075" w:type="dxa"/>
            <w:tcBorders>
              <w:top w:val="nil"/>
              <w:left w:val="nil"/>
              <w:bottom w:val="single" w:sz="4" w:space="0" w:color="auto"/>
              <w:right w:val="single" w:sz="4" w:space="0" w:color="auto"/>
            </w:tcBorders>
            <w:shd w:val="clear" w:color="auto" w:fill="auto"/>
          </w:tcPr>
          <w:p w:rsidR="004E54C9" w:rsidRPr="005B628D" w:rsidRDefault="00DE6756" w:rsidP="00DE6756">
            <w:pPr>
              <w:pStyle w:val="TableNormal1"/>
              <w:rPr>
                <w:rFonts w:ascii="Arial" w:hAnsi="Arial" w:cs="Arial"/>
                <w:snapToGrid w:val="0"/>
                <w:sz w:val="24"/>
                <w:lang w:val="en-US"/>
              </w:rPr>
            </w:pPr>
            <w:r>
              <w:rPr>
                <w:rFonts w:ascii="Arial" w:hAnsi="Arial" w:cs="Arial"/>
                <w:snapToGrid w:val="0"/>
                <w:sz w:val="24"/>
                <w:lang w:val="en-US"/>
              </w:rPr>
              <w:t>Once the initial budget has been uploaded, the SMUSA Finance Secretary can edit the budget of a specific CCA should there require a change.</w:t>
            </w:r>
            <w:r w:rsidR="00AD0B81">
              <w:rPr>
                <w:rFonts w:ascii="Arial" w:hAnsi="Arial" w:cs="Arial"/>
                <w:snapToGrid w:val="0"/>
                <w:sz w:val="24"/>
                <w:lang w:val="en-US"/>
              </w:rPr>
              <w:t xml:space="preserve"> </w:t>
            </w:r>
          </w:p>
        </w:tc>
      </w:tr>
      <w:tr w:rsidR="004E54C9" w:rsidRPr="005B628D" w:rsidTr="00C75B2F">
        <w:trPr>
          <w:trHeight w:val="556"/>
          <w:jc w:val="center"/>
        </w:trPr>
        <w:tc>
          <w:tcPr>
            <w:tcW w:w="1780" w:type="dxa"/>
            <w:tcBorders>
              <w:top w:val="nil"/>
              <w:left w:val="single" w:sz="4" w:space="0" w:color="auto"/>
              <w:bottom w:val="single" w:sz="4" w:space="0" w:color="auto"/>
              <w:right w:val="single" w:sz="4" w:space="0" w:color="auto"/>
            </w:tcBorders>
            <w:shd w:val="clear" w:color="auto" w:fill="FFFFFF" w:themeFill="background1"/>
          </w:tcPr>
          <w:p w:rsidR="004E54C9" w:rsidRPr="005B628D" w:rsidRDefault="004E54C9" w:rsidP="00C75B2F">
            <w:pPr>
              <w:rPr>
                <w:rFonts w:ascii="Arial" w:eastAsia="Times New Roman" w:hAnsi="Arial" w:cs="Arial"/>
                <w:b/>
                <w:bCs/>
                <w:color w:val="000000"/>
                <w:szCs w:val="20"/>
                <w:lang w:val="en-US" w:eastAsia="en-GB"/>
              </w:rPr>
            </w:pPr>
            <w:r w:rsidRPr="005B628D">
              <w:rPr>
                <w:rFonts w:ascii="Arial" w:eastAsia="Times New Roman" w:hAnsi="Arial" w:cs="Arial"/>
                <w:b/>
                <w:bCs/>
                <w:color w:val="000000"/>
                <w:szCs w:val="20"/>
                <w:lang w:val="en-US" w:eastAsia="en-GB"/>
              </w:rPr>
              <w:t>User Roles Involved</w:t>
            </w:r>
          </w:p>
        </w:tc>
        <w:tc>
          <w:tcPr>
            <w:tcW w:w="5075" w:type="dxa"/>
            <w:tcBorders>
              <w:top w:val="nil"/>
              <w:left w:val="nil"/>
              <w:bottom w:val="single" w:sz="4" w:space="0" w:color="auto"/>
              <w:right w:val="single" w:sz="4" w:space="0" w:color="auto"/>
            </w:tcBorders>
            <w:shd w:val="clear" w:color="auto" w:fill="auto"/>
          </w:tcPr>
          <w:p w:rsidR="004E54C9" w:rsidRPr="00AD0B81" w:rsidRDefault="004E54C9" w:rsidP="00C75B2F">
            <w:pPr>
              <w:rPr>
                <w:rFonts w:ascii="Arial" w:hAnsi="Arial" w:cs="Arial"/>
                <w:snapToGrid w:val="0"/>
                <w:szCs w:val="20"/>
                <w:lang w:val="en-US"/>
              </w:rPr>
            </w:pPr>
            <w:r w:rsidRPr="005B628D">
              <w:rPr>
                <w:rFonts w:ascii="Arial" w:eastAsia="Times New Roman" w:hAnsi="Arial" w:cs="Arial"/>
                <w:color w:val="000000"/>
                <w:szCs w:val="20"/>
                <w:lang w:val="en-US" w:eastAsia="en-GB"/>
              </w:rPr>
              <w:t xml:space="preserve">SMUSA Exco, </w:t>
            </w:r>
            <w:r w:rsidRPr="00BE751B">
              <w:rPr>
                <w:rFonts w:ascii="Arial" w:hAnsi="Arial" w:cs="Arial"/>
                <w:snapToGrid w:val="0"/>
                <w:szCs w:val="20"/>
                <w:lang w:val="en-US"/>
              </w:rPr>
              <w:t>CCA/ School CBD Finance Secretary</w:t>
            </w:r>
          </w:p>
        </w:tc>
      </w:tr>
      <w:tr w:rsidR="004E54C9" w:rsidRPr="005B628D" w:rsidTr="00C75B2F">
        <w:trPr>
          <w:trHeight w:val="306"/>
          <w:jc w:val="center"/>
        </w:trPr>
        <w:tc>
          <w:tcPr>
            <w:tcW w:w="6855" w:type="dxa"/>
            <w:gridSpan w:val="2"/>
            <w:tcBorders>
              <w:top w:val="single" w:sz="4" w:space="0" w:color="auto"/>
              <w:left w:val="single" w:sz="4" w:space="0" w:color="auto"/>
              <w:bottom w:val="single" w:sz="4" w:space="0" w:color="auto"/>
              <w:right w:val="single" w:sz="4" w:space="0" w:color="auto"/>
            </w:tcBorders>
            <w:shd w:val="clear" w:color="000000" w:fill="E0E0E0"/>
          </w:tcPr>
          <w:p w:rsidR="004E54C9" w:rsidRPr="005B628D" w:rsidRDefault="004E54C9" w:rsidP="00C75B2F">
            <w:pPr>
              <w:jc w:val="center"/>
              <w:rPr>
                <w:rFonts w:ascii="Arial" w:eastAsia="Times New Roman" w:hAnsi="Arial" w:cs="Arial"/>
                <w:szCs w:val="20"/>
                <w:lang w:val="en-US" w:eastAsia="en-GB"/>
              </w:rPr>
            </w:pPr>
            <w:r w:rsidRPr="005B628D">
              <w:rPr>
                <w:rFonts w:ascii="Arial" w:eastAsia="Times New Roman" w:hAnsi="Arial" w:cs="Arial"/>
                <w:b/>
                <w:bCs/>
                <w:color w:val="000000"/>
                <w:szCs w:val="20"/>
                <w:lang w:eastAsia="en-GB"/>
              </w:rPr>
              <w:t>Entry and Exit Criteria</w:t>
            </w:r>
          </w:p>
        </w:tc>
      </w:tr>
      <w:tr w:rsidR="004E54C9" w:rsidRPr="005B628D" w:rsidTr="00C75B2F">
        <w:trPr>
          <w:trHeight w:val="510"/>
          <w:jc w:val="center"/>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tcPr>
          <w:p w:rsidR="004E54C9" w:rsidRPr="005B628D" w:rsidRDefault="004E54C9" w:rsidP="00C75B2F">
            <w:pPr>
              <w:rPr>
                <w:rFonts w:ascii="Arial" w:eastAsia="Times New Roman" w:hAnsi="Arial" w:cs="Arial"/>
                <w:b/>
                <w:bCs/>
                <w:color w:val="000000"/>
                <w:szCs w:val="20"/>
                <w:lang w:eastAsia="en-GB"/>
              </w:rPr>
            </w:pPr>
            <w:r w:rsidRPr="005B628D">
              <w:rPr>
                <w:rFonts w:ascii="Arial" w:eastAsia="Times New Roman" w:hAnsi="Arial" w:cs="Arial"/>
                <w:b/>
                <w:bCs/>
                <w:color w:val="000000"/>
                <w:szCs w:val="20"/>
                <w:lang w:eastAsia="en-GB"/>
              </w:rPr>
              <w:t>Entry</w:t>
            </w:r>
          </w:p>
        </w:tc>
        <w:tc>
          <w:tcPr>
            <w:tcW w:w="5075" w:type="dxa"/>
            <w:tcBorders>
              <w:top w:val="single" w:sz="4" w:space="0" w:color="auto"/>
              <w:left w:val="nil"/>
              <w:bottom w:val="single" w:sz="4" w:space="0" w:color="auto"/>
              <w:right w:val="single" w:sz="4" w:space="0" w:color="auto"/>
            </w:tcBorders>
            <w:shd w:val="clear" w:color="auto" w:fill="auto"/>
          </w:tcPr>
          <w:p w:rsidR="004E54C9" w:rsidRPr="005B628D" w:rsidRDefault="00AD0B81" w:rsidP="00C75B2F">
            <w:pPr>
              <w:autoSpaceDE w:val="0"/>
              <w:autoSpaceDN w:val="0"/>
              <w:adjustRightInd w:val="0"/>
              <w:spacing w:line="288" w:lineRule="auto"/>
              <w:rPr>
                <w:rFonts w:ascii="Arial" w:eastAsia="Times New Roman" w:hAnsi="Arial" w:cs="Arial"/>
                <w:snapToGrid w:val="0"/>
                <w:szCs w:val="20"/>
                <w:lang w:val="en-US"/>
              </w:rPr>
            </w:pPr>
            <w:r>
              <w:rPr>
                <w:rFonts w:ascii="Arial" w:eastAsia="Times New Roman" w:hAnsi="Arial" w:cs="Arial"/>
                <w:snapToGrid w:val="0"/>
                <w:szCs w:val="20"/>
              </w:rPr>
              <w:t>Request from CCA</w:t>
            </w:r>
          </w:p>
        </w:tc>
      </w:tr>
      <w:tr w:rsidR="004E54C9" w:rsidRPr="005B628D" w:rsidTr="00C75B2F">
        <w:trPr>
          <w:trHeight w:val="510"/>
          <w:jc w:val="center"/>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tcPr>
          <w:p w:rsidR="004E54C9" w:rsidRPr="005B628D" w:rsidRDefault="004E54C9" w:rsidP="00C75B2F">
            <w:pPr>
              <w:rPr>
                <w:rFonts w:ascii="Arial" w:eastAsia="Times New Roman" w:hAnsi="Arial" w:cs="Arial"/>
                <w:b/>
                <w:bCs/>
                <w:color w:val="000000"/>
                <w:szCs w:val="20"/>
                <w:lang w:eastAsia="en-GB"/>
              </w:rPr>
            </w:pPr>
            <w:r w:rsidRPr="005B628D">
              <w:rPr>
                <w:rFonts w:ascii="Arial" w:eastAsia="Times New Roman" w:hAnsi="Arial" w:cs="Arial"/>
                <w:b/>
                <w:bCs/>
                <w:color w:val="000000"/>
                <w:szCs w:val="20"/>
                <w:lang w:eastAsia="en-GB"/>
              </w:rPr>
              <w:t>Exit</w:t>
            </w:r>
          </w:p>
        </w:tc>
        <w:tc>
          <w:tcPr>
            <w:tcW w:w="5075" w:type="dxa"/>
            <w:tcBorders>
              <w:top w:val="single" w:sz="4" w:space="0" w:color="auto"/>
              <w:left w:val="nil"/>
              <w:bottom w:val="single" w:sz="4" w:space="0" w:color="auto"/>
              <w:right w:val="single" w:sz="4" w:space="0" w:color="auto"/>
            </w:tcBorders>
            <w:shd w:val="clear" w:color="auto" w:fill="auto"/>
          </w:tcPr>
          <w:p w:rsidR="004E54C9" w:rsidRPr="005B628D" w:rsidRDefault="00AD0B81" w:rsidP="00C75B2F">
            <w:pPr>
              <w:rPr>
                <w:rFonts w:ascii="Arial" w:eastAsia="Times New Roman" w:hAnsi="Arial" w:cs="Arial"/>
                <w:snapToGrid w:val="0"/>
                <w:szCs w:val="20"/>
                <w:lang w:val="en-US"/>
              </w:rPr>
            </w:pPr>
            <w:r>
              <w:rPr>
                <w:rFonts w:ascii="Arial" w:eastAsia="Times New Roman" w:hAnsi="Arial" w:cs="Arial"/>
                <w:snapToGrid w:val="0"/>
                <w:szCs w:val="20"/>
                <w:lang w:val="en-US"/>
              </w:rPr>
              <w:t>NIL</w:t>
            </w:r>
          </w:p>
        </w:tc>
      </w:tr>
      <w:tr w:rsidR="004E54C9" w:rsidRPr="005B628D" w:rsidTr="00C75B2F">
        <w:trPr>
          <w:trHeight w:val="306"/>
          <w:jc w:val="center"/>
        </w:trPr>
        <w:tc>
          <w:tcPr>
            <w:tcW w:w="6855" w:type="dxa"/>
            <w:gridSpan w:val="2"/>
            <w:tcBorders>
              <w:top w:val="single" w:sz="4" w:space="0" w:color="auto"/>
              <w:left w:val="single" w:sz="4" w:space="0" w:color="auto"/>
              <w:bottom w:val="single" w:sz="4" w:space="0" w:color="auto"/>
              <w:right w:val="single" w:sz="4" w:space="0" w:color="auto"/>
            </w:tcBorders>
            <w:shd w:val="clear" w:color="000000" w:fill="E0E0E0"/>
          </w:tcPr>
          <w:p w:rsidR="004E54C9" w:rsidRPr="005B628D" w:rsidRDefault="004E54C9" w:rsidP="00C75B2F">
            <w:pPr>
              <w:jc w:val="center"/>
              <w:rPr>
                <w:rFonts w:ascii="Arial" w:eastAsia="Times New Roman" w:hAnsi="Arial" w:cs="Arial"/>
                <w:szCs w:val="20"/>
                <w:lang w:val="en-US" w:eastAsia="en-GB"/>
              </w:rPr>
            </w:pPr>
            <w:r w:rsidRPr="005B628D">
              <w:rPr>
                <w:rFonts w:ascii="Arial" w:eastAsia="Times New Roman" w:hAnsi="Arial" w:cs="Arial"/>
                <w:b/>
                <w:bCs/>
                <w:color w:val="000000"/>
                <w:szCs w:val="20"/>
                <w:lang w:eastAsia="en-GB"/>
              </w:rPr>
              <w:t>Business Rules</w:t>
            </w:r>
          </w:p>
        </w:tc>
      </w:tr>
      <w:tr w:rsidR="004E54C9" w:rsidRPr="005B628D" w:rsidTr="00AD0B81">
        <w:trPr>
          <w:trHeight w:val="683"/>
          <w:jc w:val="center"/>
        </w:trPr>
        <w:tc>
          <w:tcPr>
            <w:tcW w:w="6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E54C9" w:rsidRPr="005B628D" w:rsidRDefault="00AD0B81" w:rsidP="00DE6756">
            <w:pPr>
              <w:pStyle w:val="ListParagraph"/>
              <w:numPr>
                <w:ilvl w:val="0"/>
                <w:numId w:val="9"/>
              </w:numPr>
              <w:spacing w:after="0"/>
              <w:rPr>
                <w:rFonts w:ascii="Arial" w:eastAsia="Times New Roman" w:hAnsi="Arial" w:cs="Arial"/>
                <w:color w:val="000000"/>
                <w:szCs w:val="20"/>
                <w:lang w:eastAsia="en-GB"/>
              </w:rPr>
            </w:pPr>
            <w:r>
              <w:rPr>
                <w:rFonts w:ascii="Arial" w:eastAsia="Times New Roman" w:hAnsi="Arial" w:cs="Arial"/>
                <w:color w:val="000000"/>
                <w:szCs w:val="20"/>
                <w:lang w:eastAsia="en-GB"/>
              </w:rPr>
              <w:t xml:space="preserve">Only the </w:t>
            </w:r>
            <w:r w:rsidR="00DE6756">
              <w:rPr>
                <w:rFonts w:ascii="Arial" w:eastAsia="Times New Roman" w:hAnsi="Arial" w:cs="Arial"/>
                <w:color w:val="000000"/>
                <w:szCs w:val="20"/>
                <w:lang w:eastAsia="en-GB"/>
              </w:rPr>
              <w:t>SMUSA</w:t>
            </w:r>
            <w:r>
              <w:rPr>
                <w:rFonts w:ascii="Arial" w:eastAsia="Times New Roman" w:hAnsi="Arial" w:cs="Arial"/>
                <w:color w:val="000000"/>
                <w:szCs w:val="20"/>
                <w:lang w:eastAsia="en-GB"/>
              </w:rPr>
              <w:t xml:space="preserve"> Finance </w:t>
            </w:r>
            <w:r w:rsidR="00DE6756">
              <w:rPr>
                <w:rFonts w:ascii="Arial" w:eastAsia="Times New Roman" w:hAnsi="Arial" w:cs="Arial"/>
                <w:color w:val="000000"/>
                <w:szCs w:val="20"/>
                <w:lang w:eastAsia="en-GB"/>
              </w:rPr>
              <w:t>Secretary</w:t>
            </w:r>
            <w:r>
              <w:rPr>
                <w:rFonts w:ascii="Arial" w:eastAsia="Times New Roman" w:hAnsi="Arial" w:cs="Arial"/>
                <w:color w:val="000000"/>
                <w:szCs w:val="20"/>
                <w:lang w:eastAsia="en-GB"/>
              </w:rPr>
              <w:t xml:space="preserve"> </w:t>
            </w:r>
            <w:r w:rsidR="00DE6756">
              <w:rPr>
                <w:rFonts w:ascii="Arial" w:eastAsia="Times New Roman" w:hAnsi="Arial" w:cs="Arial"/>
                <w:color w:val="000000"/>
                <w:szCs w:val="20"/>
                <w:lang w:eastAsia="en-GB"/>
              </w:rPr>
              <w:t>is</w:t>
            </w:r>
            <w:r>
              <w:rPr>
                <w:rFonts w:ascii="Arial" w:eastAsia="Times New Roman" w:hAnsi="Arial" w:cs="Arial"/>
                <w:color w:val="000000"/>
                <w:szCs w:val="20"/>
                <w:lang w:eastAsia="en-GB"/>
              </w:rPr>
              <w:t xml:space="preserve"> allowed to make the amendments.</w:t>
            </w:r>
          </w:p>
        </w:tc>
      </w:tr>
    </w:tbl>
    <w:p w:rsidR="004E54C9" w:rsidRPr="005B628D" w:rsidRDefault="004E54C9" w:rsidP="004E54C9">
      <w:pPr>
        <w:rPr>
          <w:rFonts w:ascii="Arial" w:hAnsi="Arial"/>
        </w:rPr>
      </w:pPr>
    </w:p>
    <w:p w:rsidR="00631B17" w:rsidRDefault="00631B17" w:rsidP="004E54C9">
      <w:pPr>
        <w:outlineLvl w:val="0"/>
        <w:rPr>
          <w:rFonts w:ascii="Arial" w:hAnsi="Arial"/>
          <w:u w:val="single"/>
        </w:rPr>
      </w:pPr>
    </w:p>
    <w:p w:rsidR="00631B17" w:rsidRDefault="00631B17" w:rsidP="004E54C9">
      <w:pPr>
        <w:outlineLvl w:val="0"/>
        <w:rPr>
          <w:rFonts w:ascii="Arial" w:hAnsi="Arial"/>
          <w:u w:val="single"/>
        </w:rPr>
      </w:pPr>
    </w:p>
    <w:p w:rsidR="00631B17" w:rsidRDefault="00631B17" w:rsidP="004E54C9">
      <w:pPr>
        <w:outlineLvl w:val="0"/>
        <w:rPr>
          <w:rFonts w:ascii="Arial" w:hAnsi="Arial"/>
          <w:u w:val="single"/>
        </w:rPr>
      </w:pPr>
    </w:p>
    <w:p w:rsidR="00631B17" w:rsidRDefault="00631B17" w:rsidP="004E54C9">
      <w:pPr>
        <w:outlineLvl w:val="0"/>
        <w:rPr>
          <w:rFonts w:ascii="Arial" w:hAnsi="Arial"/>
          <w:u w:val="single"/>
        </w:rPr>
      </w:pPr>
    </w:p>
    <w:p w:rsidR="00631B17" w:rsidRDefault="00631B17" w:rsidP="004E54C9">
      <w:pPr>
        <w:outlineLvl w:val="0"/>
        <w:rPr>
          <w:rFonts w:ascii="Arial" w:hAnsi="Arial"/>
          <w:u w:val="single"/>
        </w:rPr>
      </w:pPr>
    </w:p>
    <w:p w:rsidR="00631B17" w:rsidRDefault="00631B17" w:rsidP="004E54C9">
      <w:pPr>
        <w:outlineLvl w:val="0"/>
        <w:rPr>
          <w:rFonts w:ascii="Arial" w:hAnsi="Arial"/>
          <w:u w:val="single"/>
        </w:rPr>
      </w:pPr>
    </w:p>
    <w:p w:rsidR="00631B17" w:rsidRDefault="00631B17" w:rsidP="004E54C9">
      <w:pPr>
        <w:outlineLvl w:val="0"/>
        <w:rPr>
          <w:rFonts w:ascii="Arial" w:hAnsi="Arial"/>
          <w:u w:val="single"/>
        </w:rPr>
      </w:pPr>
    </w:p>
    <w:p w:rsidR="00631B17" w:rsidRDefault="00631B17" w:rsidP="004E54C9">
      <w:pPr>
        <w:outlineLvl w:val="0"/>
        <w:rPr>
          <w:rFonts w:ascii="Arial" w:hAnsi="Arial"/>
          <w:u w:val="single"/>
        </w:rPr>
      </w:pPr>
    </w:p>
    <w:p w:rsidR="00631B17" w:rsidRDefault="00631B17" w:rsidP="004E54C9">
      <w:pPr>
        <w:outlineLvl w:val="0"/>
        <w:rPr>
          <w:rFonts w:ascii="Arial" w:hAnsi="Arial"/>
          <w:u w:val="single"/>
        </w:rPr>
      </w:pPr>
    </w:p>
    <w:p w:rsidR="004E54C9" w:rsidRDefault="004E54C9" w:rsidP="004E54C9">
      <w:pPr>
        <w:outlineLvl w:val="0"/>
        <w:rPr>
          <w:rFonts w:ascii="Arial" w:hAnsi="Arial"/>
          <w:u w:val="single"/>
        </w:rPr>
      </w:pPr>
      <w:r w:rsidRPr="005B628D">
        <w:rPr>
          <w:rFonts w:ascii="Arial" w:hAnsi="Arial"/>
          <w:u w:val="single"/>
        </w:rPr>
        <w:t>Process Flow Diagram</w:t>
      </w:r>
    </w:p>
    <w:p w:rsidR="004E54C9" w:rsidRPr="005B628D" w:rsidRDefault="00DE6756" w:rsidP="004E54C9">
      <w:pPr>
        <w:outlineLvl w:val="0"/>
        <w:rPr>
          <w:rFonts w:ascii="Arial" w:hAnsi="Arial"/>
          <w:u w:val="single"/>
        </w:rPr>
      </w:pPr>
      <w:r w:rsidRPr="00BE751B">
        <w:rPr>
          <w:rFonts w:ascii="Arial" w:hAnsi="Arial" w:cs="Arial"/>
        </w:rPr>
        <w:object w:dxaOrig="13418" w:dyaOrig="8354">
          <v:shape id="_x0000_i1026" type="#_x0000_t75" style="width:432.75pt;height:274.5pt" o:ole="">
            <v:imagedata r:id="rId10" o:title=""/>
          </v:shape>
          <o:OLEObject Type="Embed" ProgID="Visio.Drawing.11" ShapeID="_x0000_i1026" DrawAspect="Content" ObjectID="_1351722899" r:id="rId11"/>
        </w:object>
      </w:r>
    </w:p>
    <w:tbl>
      <w:tblPr>
        <w:tblW w:w="98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3" w:type="dxa"/>
          <w:left w:w="72" w:type="dxa"/>
          <w:bottom w:w="43" w:type="dxa"/>
          <w:right w:w="72" w:type="dxa"/>
        </w:tblCellMar>
        <w:tblLook w:val="0000"/>
      </w:tblPr>
      <w:tblGrid>
        <w:gridCol w:w="1317"/>
        <w:gridCol w:w="2859"/>
        <w:gridCol w:w="5677"/>
      </w:tblGrid>
      <w:tr w:rsidR="004E54C9" w:rsidRPr="005B628D" w:rsidTr="00C75B2F">
        <w:trPr>
          <w:trHeight w:val="225"/>
          <w:jc w:val="center"/>
        </w:trPr>
        <w:tc>
          <w:tcPr>
            <w:tcW w:w="1317" w:type="dxa"/>
            <w:shd w:val="clear" w:color="auto" w:fill="E0E0E0"/>
          </w:tcPr>
          <w:p w:rsidR="004E54C9" w:rsidRPr="005B628D" w:rsidRDefault="004E54C9" w:rsidP="00C75B2F">
            <w:pPr>
              <w:rPr>
                <w:rFonts w:ascii="Arial" w:hAnsi="Arial"/>
                <w:lang w:val="en-US"/>
              </w:rPr>
            </w:pPr>
            <w:r w:rsidRPr="005B628D">
              <w:rPr>
                <w:rFonts w:ascii="Arial" w:hAnsi="Arial"/>
                <w:b/>
                <w:bCs/>
              </w:rPr>
              <w:t>Process Step ID</w:t>
            </w:r>
          </w:p>
        </w:tc>
        <w:tc>
          <w:tcPr>
            <w:tcW w:w="2859" w:type="dxa"/>
            <w:shd w:val="clear" w:color="auto" w:fill="E0E0E0"/>
          </w:tcPr>
          <w:p w:rsidR="004E54C9" w:rsidRPr="005B628D" w:rsidRDefault="004E54C9" w:rsidP="00C75B2F">
            <w:pPr>
              <w:rPr>
                <w:rFonts w:ascii="Arial" w:hAnsi="Arial"/>
                <w:lang w:val="en-US"/>
              </w:rPr>
            </w:pPr>
            <w:r w:rsidRPr="005B628D">
              <w:rPr>
                <w:rFonts w:ascii="Arial" w:hAnsi="Arial"/>
                <w:b/>
                <w:bCs/>
              </w:rPr>
              <w:t>Name</w:t>
            </w:r>
          </w:p>
        </w:tc>
        <w:tc>
          <w:tcPr>
            <w:tcW w:w="5677" w:type="dxa"/>
            <w:shd w:val="clear" w:color="auto" w:fill="E0E0E0"/>
          </w:tcPr>
          <w:p w:rsidR="004E54C9" w:rsidRPr="005B628D" w:rsidRDefault="004E54C9" w:rsidP="00C75B2F">
            <w:pPr>
              <w:rPr>
                <w:rFonts w:ascii="Arial" w:hAnsi="Arial"/>
                <w:lang w:val="en-US"/>
              </w:rPr>
            </w:pPr>
            <w:r w:rsidRPr="005B628D">
              <w:rPr>
                <w:rFonts w:ascii="Arial" w:hAnsi="Arial"/>
                <w:b/>
                <w:bCs/>
                <w:lang w:val="en-US"/>
              </w:rPr>
              <w:t>Description</w:t>
            </w:r>
          </w:p>
        </w:tc>
      </w:tr>
      <w:tr w:rsidR="004E54C9" w:rsidRPr="005B628D" w:rsidTr="00C75B2F">
        <w:trPr>
          <w:trHeight w:val="225"/>
          <w:jc w:val="center"/>
        </w:trPr>
        <w:tc>
          <w:tcPr>
            <w:tcW w:w="1317" w:type="dxa"/>
          </w:tcPr>
          <w:p w:rsidR="004E54C9" w:rsidRPr="005B628D" w:rsidRDefault="00DE6756" w:rsidP="00C75B2F">
            <w:pPr>
              <w:pStyle w:val="TableText"/>
              <w:rPr>
                <w:sz w:val="24"/>
              </w:rPr>
            </w:pPr>
            <w:r>
              <w:rPr>
                <w:sz w:val="24"/>
              </w:rPr>
              <w:t>BGT1.2</w:t>
            </w:r>
            <w:r w:rsidR="004E54C9" w:rsidRPr="005B628D">
              <w:rPr>
                <w:sz w:val="24"/>
              </w:rPr>
              <w:t>.</w:t>
            </w:r>
            <w:r w:rsidR="004E54C9">
              <w:rPr>
                <w:sz w:val="24"/>
              </w:rPr>
              <w:t>1</w:t>
            </w:r>
          </w:p>
        </w:tc>
        <w:tc>
          <w:tcPr>
            <w:tcW w:w="2859" w:type="dxa"/>
          </w:tcPr>
          <w:p w:rsidR="004E54C9" w:rsidRPr="005B628D" w:rsidRDefault="004E54C9" w:rsidP="00C75B2F">
            <w:pPr>
              <w:pStyle w:val="TableText"/>
              <w:rPr>
                <w:sz w:val="24"/>
              </w:rPr>
            </w:pPr>
            <w:r>
              <w:rPr>
                <w:sz w:val="24"/>
              </w:rPr>
              <w:t>Upload budget for CCAs</w:t>
            </w:r>
          </w:p>
        </w:tc>
        <w:tc>
          <w:tcPr>
            <w:tcW w:w="5677" w:type="dxa"/>
          </w:tcPr>
          <w:p w:rsidR="004E54C9" w:rsidRPr="005B628D" w:rsidRDefault="004E54C9" w:rsidP="00DE6756">
            <w:pPr>
              <w:pStyle w:val="TableText"/>
              <w:ind w:left="0"/>
              <w:rPr>
                <w:sz w:val="24"/>
              </w:rPr>
            </w:pPr>
            <w:r>
              <w:rPr>
                <w:sz w:val="24"/>
              </w:rPr>
              <w:t xml:space="preserve">SMUSA Finance Secretary </w:t>
            </w:r>
            <w:r w:rsidR="00DE6756">
              <w:rPr>
                <w:sz w:val="24"/>
              </w:rPr>
              <w:t>can edit the budget of a particular CCA.</w:t>
            </w:r>
          </w:p>
        </w:tc>
      </w:tr>
    </w:tbl>
    <w:p w:rsidR="004E54C9" w:rsidRPr="005B628D" w:rsidRDefault="004E54C9" w:rsidP="004E54C9">
      <w:pPr>
        <w:rPr>
          <w:rFonts w:ascii="Arial" w:hAnsi="Arial"/>
        </w:rPr>
      </w:pPr>
    </w:p>
    <w:p w:rsidR="003C7129" w:rsidRDefault="003C7129">
      <w:pPr>
        <w:rPr>
          <w:rFonts w:ascii="Arial" w:hAnsi="Arial"/>
        </w:rPr>
      </w:pPr>
    </w:p>
    <w:p w:rsidR="003C7129" w:rsidRPr="003C7129" w:rsidRDefault="003C7129">
      <w:pPr>
        <w:rPr>
          <w:rFonts w:ascii="Arial" w:hAnsi="Arial"/>
          <w:b/>
        </w:rPr>
      </w:pPr>
      <w:r w:rsidRPr="003C7129">
        <w:rPr>
          <w:rFonts w:ascii="Arial" w:hAnsi="Arial"/>
          <w:b/>
        </w:rPr>
        <w:t>Budget Editing Rights</w:t>
      </w:r>
    </w:p>
    <w:tbl>
      <w:tblPr>
        <w:tblStyle w:val="TableGrid"/>
        <w:tblW w:w="8838" w:type="dxa"/>
        <w:tblLook w:val="04A0"/>
      </w:tblPr>
      <w:tblGrid>
        <w:gridCol w:w="3348"/>
        <w:gridCol w:w="2340"/>
        <w:gridCol w:w="3150"/>
      </w:tblGrid>
      <w:tr w:rsidR="003C7129" w:rsidTr="003C7129">
        <w:tc>
          <w:tcPr>
            <w:tcW w:w="3348" w:type="dxa"/>
          </w:tcPr>
          <w:p w:rsidR="003C7129" w:rsidRPr="003C7129" w:rsidRDefault="003C7129">
            <w:pPr>
              <w:rPr>
                <w:rFonts w:ascii="Arial" w:hAnsi="Arial"/>
                <w:b/>
              </w:rPr>
            </w:pPr>
            <w:r w:rsidRPr="003C7129">
              <w:rPr>
                <w:rFonts w:ascii="Arial" w:hAnsi="Arial"/>
                <w:b/>
              </w:rPr>
              <w:t>User</w:t>
            </w:r>
          </w:p>
        </w:tc>
        <w:tc>
          <w:tcPr>
            <w:tcW w:w="2340" w:type="dxa"/>
          </w:tcPr>
          <w:p w:rsidR="003C7129" w:rsidRPr="003C7129" w:rsidRDefault="003C7129">
            <w:pPr>
              <w:rPr>
                <w:rFonts w:ascii="Arial" w:hAnsi="Arial"/>
                <w:b/>
              </w:rPr>
            </w:pPr>
            <w:r w:rsidRPr="003C7129">
              <w:rPr>
                <w:rFonts w:ascii="Arial" w:hAnsi="Arial"/>
                <w:b/>
              </w:rPr>
              <w:t>Timeframe</w:t>
            </w:r>
          </w:p>
        </w:tc>
        <w:tc>
          <w:tcPr>
            <w:tcW w:w="3150" w:type="dxa"/>
          </w:tcPr>
          <w:p w:rsidR="003C7129" w:rsidRPr="003C7129" w:rsidRDefault="003C7129">
            <w:pPr>
              <w:rPr>
                <w:rFonts w:ascii="Arial" w:hAnsi="Arial"/>
                <w:b/>
              </w:rPr>
            </w:pPr>
            <w:r w:rsidRPr="003C7129">
              <w:rPr>
                <w:rFonts w:ascii="Arial" w:hAnsi="Arial"/>
                <w:b/>
              </w:rPr>
              <w:t>Type of Budget</w:t>
            </w:r>
          </w:p>
        </w:tc>
      </w:tr>
      <w:tr w:rsidR="003C7129" w:rsidTr="003C7129">
        <w:tc>
          <w:tcPr>
            <w:tcW w:w="3348" w:type="dxa"/>
          </w:tcPr>
          <w:p w:rsidR="003C7129" w:rsidRDefault="003C7129">
            <w:pPr>
              <w:rPr>
                <w:rFonts w:ascii="Arial" w:hAnsi="Arial"/>
              </w:rPr>
            </w:pPr>
            <w:r>
              <w:rPr>
                <w:rFonts w:ascii="Arial" w:hAnsi="Arial"/>
              </w:rPr>
              <w:t>SMUSA Financial Secretary</w:t>
            </w:r>
          </w:p>
        </w:tc>
        <w:tc>
          <w:tcPr>
            <w:tcW w:w="2340" w:type="dxa"/>
          </w:tcPr>
          <w:p w:rsidR="003C7129" w:rsidRDefault="003C7129">
            <w:pPr>
              <w:rPr>
                <w:rFonts w:ascii="Arial" w:hAnsi="Arial"/>
              </w:rPr>
            </w:pPr>
            <w:r>
              <w:rPr>
                <w:rFonts w:ascii="Arial" w:hAnsi="Arial"/>
              </w:rPr>
              <w:t>During the 14 days</w:t>
            </w:r>
          </w:p>
        </w:tc>
        <w:tc>
          <w:tcPr>
            <w:tcW w:w="3150" w:type="dxa"/>
          </w:tcPr>
          <w:p w:rsidR="003C7129" w:rsidRDefault="003C7129" w:rsidP="003C7129">
            <w:pPr>
              <w:rPr>
                <w:rFonts w:ascii="Arial" w:hAnsi="Arial"/>
              </w:rPr>
            </w:pPr>
            <w:r>
              <w:rPr>
                <w:rFonts w:ascii="Arial" w:hAnsi="Arial"/>
              </w:rPr>
              <w:t>Any Main Budget (e.g. CCA, CBD, SMUSA)</w:t>
            </w:r>
          </w:p>
        </w:tc>
      </w:tr>
      <w:tr w:rsidR="003C7129" w:rsidTr="003C7129">
        <w:tc>
          <w:tcPr>
            <w:tcW w:w="3348" w:type="dxa"/>
          </w:tcPr>
          <w:p w:rsidR="003C7129" w:rsidRDefault="003C7129" w:rsidP="003F1864">
            <w:pPr>
              <w:rPr>
                <w:rFonts w:ascii="Arial" w:hAnsi="Arial"/>
              </w:rPr>
            </w:pPr>
            <w:r>
              <w:rPr>
                <w:rFonts w:ascii="Arial" w:hAnsi="Arial"/>
              </w:rPr>
              <w:t>SMUSA Financial Secretary</w:t>
            </w:r>
          </w:p>
        </w:tc>
        <w:tc>
          <w:tcPr>
            <w:tcW w:w="2340" w:type="dxa"/>
          </w:tcPr>
          <w:p w:rsidR="003C7129" w:rsidRDefault="003C7129">
            <w:pPr>
              <w:rPr>
                <w:rFonts w:ascii="Arial" w:hAnsi="Arial"/>
              </w:rPr>
            </w:pPr>
            <w:r>
              <w:rPr>
                <w:rFonts w:ascii="Arial" w:hAnsi="Arial"/>
              </w:rPr>
              <w:t>After the 14 Days</w:t>
            </w:r>
          </w:p>
        </w:tc>
        <w:tc>
          <w:tcPr>
            <w:tcW w:w="3150" w:type="dxa"/>
          </w:tcPr>
          <w:p w:rsidR="003C7129" w:rsidRDefault="003C7129" w:rsidP="003F1864">
            <w:pPr>
              <w:rPr>
                <w:rFonts w:ascii="Arial" w:hAnsi="Arial"/>
              </w:rPr>
            </w:pPr>
            <w:r>
              <w:rPr>
                <w:rFonts w:ascii="Arial" w:hAnsi="Arial"/>
              </w:rPr>
              <w:t>Any Main Budget (e.g. CCA, CBD, SMUSA)</w:t>
            </w:r>
          </w:p>
        </w:tc>
      </w:tr>
      <w:tr w:rsidR="003C7129" w:rsidTr="003C7129">
        <w:tc>
          <w:tcPr>
            <w:tcW w:w="3348" w:type="dxa"/>
          </w:tcPr>
          <w:p w:rsidR="003C7129" w:rsidRDefault="003C7129" w:rsidP="003F1864">
            <w:pPr>
              <w:rPr>
                <w:rFonts w:ascii="Arial" w:hAnsi="Arial"/>
              </w:rPr>
            </w:pPr>
            <w:r>
              <w:rPr>
                <w:rFonts w:ascii="Arial" w:hAnsi="Arial"/>
              </w:rPr>
              <w:t>SMUSA Financial Secretary</w:t>
            </w:r>
          </w:p>
        </w:tc>
        <w:tc>
          <w:tcPr>
            <w:tcW w:w="2340" w:type="dxa"/>
          </w:tcPr>
          <w:p w:rsidR="003C7129" w:rsidRDefault="003C7129" w:rsidP="003F1864">
            <w:pPr>
              <w:rPr>
                <w:rFonts w:ascii="Arial" w:hAnsi="Arial"/>
              </w:rPr>
            </w:pPr>
            <w:r>
              <w:rPr>
                <w:rFonts w:ascii="Arial" w:hAnsi="Arial"/>
              </w:rPr>
              <w:t>During the 14 days</w:t>
            </w:r>
          </w:p>
        </w:tc>
        <w:tc>
          <w:tcPr>
            <w:tcW w:w="3150" w:type="dxa"/>
          </w:tcPr>
          <w:p w:rsidR="003C7129" w:rsidRDefault="003C7129" w:rsidP="003C7129">
            <w:pPr>
              <w:rPr>
                <w:rFonts w:ascii="Arial" w:hAnsi="Arial"/>
              </w:rPr>
            </w:pPr>
            <w:r>
              <w:rPr>
                <w:rFonts w:ascii="Arial" w:hAnsi="Arial"/>
              </w:rPr>
              <w:t xml:space="preserve">Any </w:t>
            </w:r>
            <w:r>
              <w:rPr>
                <w:rFonts w:ascii="Arial" w:hAnsi="Arial"/>
              </w:rPr>
              <w:t>Event Budget</w:t>
            </w:r>
          </w:p>
        </w:tc>
      </w:tr>
      <w:tr w:rsidR="003C7129" w:rsidTr="003C7129">
        <w:tc>
          <w:tcPr>
            <w:tcW w:w="3348" w:type="dxa"/>
          </w:tcPr>
          <w:p w:rsidR="003C7129" w:rsidRDefault="003C7129" w:rsidP="003F1864">
            <w:pPr>
              <w:rPr>
                <w:rFonts w:ascii="Arial" w:hAnsi="Arial"/>
              </w:rPr>
            </w:pPr>
            <w:r>
              <w:rPr>
                <w:rFonts w:ascii="Arial" w:hAnsi="Arial"/>
              </w:rPr>
              <w:t>SMUSA Financial Secretary</w:t>
            </w:r>
          </w:p>
        </w:tc>
        <w:tc>
          <w:tcPr>
            <w:tcW w:w="2340" w:type="dxa"/>
          </w:tcPr>
          <w:p w:rsidR="003C7129" w:rsidRDefault="003C7129">
            <w:pPr>
              <w:rPr>
                <w:rFonts w:ascii="Arial" w:hAnsi="Arial"/>
              </w:rPr>
            </w:pPr>
            <w:r>
              <w:rPr>
                <w:rFonts w:ascii="Arial" w:hAnsi="Arial"/>
              </w:rPr>
              <w:t>After the 14 days</w:t>
            </w:r>
          </w:p>
        </w:tc>
        <w:tc>
          <w:tcPr>
            <w:tcW w:w="3150" w:type="dxa"/>
          </w:tcPr>
          <w:p w:rsidR="003C7129" w:rsidRDefault="003C7129" w:rsidP="003C7129">
            <w:pPr>
              <w:rPr>
                <w:rFonts w:ascii="Arial" w:hAnsi="Arial"/>
              </w:rPr>
            </w:pPr>
            <w:r>
              <w:rPr>
                <w:rFonts w:ascii="Arial" w:hAnsi="Arial"/>
              </w:rPr>
              <w:t>Any Event Budget</w:t>
            </w:r>
          </w:p>
        </w:tc>
      </w:tr>
      <w:tr w:rsidR="003C7129" w:rsidTr="003C7129">
        <w:tc>
          <w:tcPr>
            <w:tcW w:w="3348" w:type="dxa"/>
          </w:tcPr>
          <w:p w:rsidR="003C7129" w:rsidRDefault="003C7129" w:rsidP="003F1864">
            <w:pPr>
              <w:rPr>
                <w:rFonts w:ascii="Arial" w:hAnsi="Arial"/>
              </w:rPr>
            </w:pPr>
            <w:r>
              <w:rPr>
                <w:rFonts w:ascii="Arial" w:hAnsi="Arial"/>
              </w:rPr>
              <w:t>CBD Financial Secretary</w:t>
            </w:r>
          </w:p>
        </w:tc>
        <w:tc>
          <w:tcPr>
            <w:tcW w:w="2340" w:type="dxa"/>
          </w:tcPr>
          <w:p w:rsidR="003C7129" w:rsidRDefault="003C7129" w:rsidP="003F1864">
            <w:pPr>
              <w:rPr>
                <w:rFonts w:ascii="Arial" w:hAnsi="Arial"/>
              </w:rPr>
            </w:pPr>
            <w:r>
              <w:rPr>
                <w:rFonts w:ascii="Arial" w:hAnsi="Arial"/>
              </w:rPr>
              <w:t>During the 14 days</w:t>
            </w:r>
          </w:p>
        </w:tc>
        <w:tc>
          <w:tcPr>
            <w:tcW w:w="3150" w:type="dxa"/>
          </w:tcPr>
          <w:p w:rsidR="003C7129" w:rsidRDefault="003C7129" w:rsidP="003F1864">
            <w:pPr>
              <w:rPr>
                <w:rFonts w:ascii="Arial" w:hAnsi="Arial"/>
              </w:rPr>
            </w:pPr>
            <w:r>
              <w:rPr>
                <w:rFonts w:ascii="Arial" w:hAnsi="Arial"/>
              </w:rPr>
              <w:t>Own Even</w:t>
            </w:r>
            <w:r>
              <w:rPr>
                <w:rFonts w:ascii="Arial" w:hAnsi="Arial"/>
              </w:rPr>
              <w:t>t</w:t>
            </w:r>
            <w:r>
              <w:rPr>
                <w:rFonts w:ascii="Arial" w:hAnsi="Arial"/>
              </w:rPr>
              <w:t xml:space="preserve"> Budget and Event Budgets of Child CCA</w:t>
            </w:r>
          </w:p>
        </w:tc>
      </w:tr>
      <w:tr w:rsidR="003C7129" w:rsidTr="003C7129">
        <w:tc>
          <w:tcPr>
            <w:tcW w:w="3348" w:type="dxa"/>
          </w:tcPr>
          <w:p w:rsidR="003C7129" w:rsidRDefault="003C7129" w:rsidP="003F1864">
            <w:pPr>
              <w:rPr>
                <w:rFonts w:ascii="Arial" w:hAnsi="Arial"/>
              </w:rPr>
            </w:pPr>
            <w:r>
              <w:rPr>
                <w:rFonts w:ascii="Arial" w:hAnsi="Arial"/>
              </w:rPr>
              <w:t>CBD Financial Secretary</w:t>
            </w:r>
          </w:p>
        </w:tc>
        <w:tc>
          <w:tcPr>
            <w:tcW w:w="2340" w:type="dxa"/>
          </w:tcPr>
          <w:p w:rsidR="003C7129" w:rsidRDefault="003C7129" w:rsidP="003F1864">
            <w:pPr>
              <w:rPr>
                <w:rFonts w:ascii="Arial" w:hAnsi="Arial"/>
              </w:rPr>
            </w:pPr>
            <w:r>
              <w:rPr>
                <w:rFonts w:ascii="Arial" w:hAnsi="Arial"/>
              </w:rPr>
              <w:t>After the 14 days</w:t>
            </w:r>
          </w:p>
        </w:tc>
        <w:tc>
          <w:tcPr>
            <w:tcW w:w="3150" w:type="dxa"/>
          </w:tcPr>
          <w:p w:rsidR="003C7129" w:rsidRDefault="003C7129" w:rsidP="003F1864">
            <w:pPr>
              <w:rPr>
                <w:rFonts w:ascii="Arial" w:hAnsi="Arial"/>
              </w:rPr>
            </w:pPr>
            <w:r>
              <w:rPr>
                <w:rFonts w:ascii="Arial" w:hAnsi="Arial"/>
              </w:rPr>
              <w:t>Event Budgets of Child CCA</w:t>
            </w:r>
          </w:p>
        </w:tc>
      </w:tr>
      <w:tr w:rsidR="003C7129" w:rsidTr="003C7129">
        <w:tc>
          <w:tcPr>
            <w:tcW w:w="3348" w:type="dxa"/>
          </w:tcPr>
          <w:p w:rsidR="003C7129" w:rsidRDefault="003C7129">
            <w:pPr>
              <w:rPr>
                <w:rFonts w:ascii="Arial" w:hAnsi="Arial"/>
              </w:rPr>
            </w:pPr>
            <w:r>
              <w:rPr>
                <w:rFonts w:ascii="Arial" w:hAnsi="Arial"/>
              </w:rPr>
              <w:t>CCA Financial Secretary</w:t>
            </w:r>
          </w:p>
        </w:tc>
        <w:tc>
          <w:tcPr>
            <w:tcW w:w="2340" w:type="dxa"/>
          </w:tcPr>
          <w:p w:rsidR="003C7129" w:rsidRDefault="003C7129" w:rsidP="003F1864">
            <w:pPr>
              <w:rPr>
                <w:rFonts w:ascii="Arial" w:hAnsi="Arial"/>
              </w:rPr>
            </w:pPr>
            <w:r>
              <w:rPr>
                <w:rFonts w:ascii="Arial" w:hAnsi="Arial"/>
              </w:rPr>
              <w:t>During the 14 days</w:t>
            </w:r>
          </w:p>
        </w:tc>
        <w:tc>
          <w:tcPr>
            <w:tcW w:w="3150" w:type="dxa"/>
          </w:tcPr>
          <w:p w:rsidR="003C7129" w:rsidRDefault="003C7129" w:rsidP="003F1864">
            <w:pPr>
              <w:rPr>
                <w:rFonts w:ascii="Arial" w:hAnsi="Arial"/>
              </w:rPr>
            </w:pPr>
            <w:r>
              <w:rPr>
                <w:rFonts w:ascii="Arial" w:hAnsi="Arial"/>
              </w:rPr>
              <w:t xml:space="preserve">Event Budget of </w:t>
            </w:r>
            <w:r>
              <w:rPr>
                <w:rFonts w:ascii="Arial" w:hAnsi="Arial"/>
              </w:rPr>
              <w:t xml:space="preserve">his </w:t>
            </w:r>
            <w:r>
              <w:rPr>
                <w:rFonts w:ascii="Arial" w:hAnsi="Arial"/>
              </w:rPr>
              <w:t>CCA</w:t>
            </w:r>
          </w:p>
        </w:tc>
      </w:tr>
    </w:tbl>
    <w:p w:rsidR="003C7129" w:rsidRPr="005B628D" w:rsidRDefault="003C7129">
      <w:pPr>
        <w:rPr>
          <w:rFonts w:ascii="Arial" w:hAnsi="Arial"/>
        </w:rPr>
      </w:pPr>
    </w:p>
    <w:sectPr w:rsidR="003C7129" w:rsidRPr="005B628D" w:rsidSect="00836784">
      <w:headerReference w:type="default" r:id="rId12"/>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F15" w:rsidRDefault="00694F15" w:rsidP="001146AB">
      <w:pPr>
        <w:spacing w:after="0"/>
      </w:pPr>
      <w:r>
        <w:separator/>
      </w:r>
    </w:p>
  </w:endnote>
  <w:endnote w:type="continuationSeparator" w:id="0">
    <w:p w:rsidR="00694F15" w:rsidRDefault="00694F15" w:rsidP="001146A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C9" w:rsidRDefault="00997B20" w:rsidP="00C75B2F">
    <w:pPr>
      <w:pStyle w:val="Footer"/>
      <w:framePr w:wrap="around" w:vAnchor="text" w:hAnchor="margin" w:xAlign="right" w:y="1"/>
      <w:rPr>
        <w:rStyle w:val="PageNumber"/>
      </w:rPr>
    </w:pPr>
    <w:r>
      <w:rPr>
        <w:rStyle w:val="PageNumber"/>
      </w:rPr>
      <w:fldChar w:fldCharType="begin"/>
    </w:r>
    <w:r w:rsidR="005A49C9">
      <w:rPr>
        <w:rStyle w:val="PageNumber"/>
      </w:rPr>
      <w:instrText xml:space="preserve">PAGE  </w:instrText>
    </w:r>
    <w:r>
      <w:rPr>
        <w:rStyle w:val="PageNumber"/>
      </w:rPr>
      <w:fldChar w:fldCharType="end"/>
    </w:r>
  </w:p>
  <w:p w:rsidR="005A49C9" w:rsidRDefault="005A49C9" w:rsidP="001A68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C9" w:rsidRDefault="00997B20" w:rsidP="00C75B2F">
    <w:pPr>
      <w:pStyle w:val="Footer"/>
      <w:framePr w:wrap="around" w:vAnchor="text" w:hAnchor="margin" w:xAlign="right" w:y="1"/>
      <w:rPr>
        <w:rStyle w:val="PageNumber"/>
      </w:rPr>
    </w:pPr>
    <w:r>
      <w:rPr>
        <w:rStyle w:val="PageNumber"/>
      </w:rPr>
      <w:fldChar w:fldCharType="begin"/>
    </w:r>
    <w:r w:rsidR="005A49C9">
      <w:rPr>
        <w:rStyle w:val="PageNumber"/>
      </w:rPr>
      <w:instrText xml:space="preserve">PAGE  </w:instrText>
    </w:r>
    <w:r>
      <w:rPr>
        <w:rStyle w:val="PageNumber"/>
      </w:rPr>
      <w:fldChar w:fldCharType="separate"/>
    </w:r>
    <w:r w:rsidR="00694F15">
      <w:rPr>
        <w:rStyle w:val="PageNumber"/>
        <w:noProof/>
      </w:rPr>
      <w:t>1</w:t>
    </w:r>
    <w:r>
      <w:rPr>
        <w:rStyle w:val="PageNumber"/>
      </w:rPr>
      <w:fldChar w:fldCharType="end"/>
    </w:r>
  </w:p>
  <w:p w:rsidR="005A49C9" w:rsidRDefault="005A49C9" w:rsidP="001A68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F15" w:rsidRDefault="00694F15" w:rsidP="001146AB">
      <w:pPr>
        <w:spacing w:after="0"/>
      </w:pPr>
      <w:r>
        <w:separator/>
      </w:r>
    </w:p>
  </w:footnote>
  <w:footnote w:type="continuationSeparator" w:id="0">
    <w:p w:rsidR="00694F15" w:rsidRDefault="00694F15" w:rsidP="001146A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74" w:type="pct"/>
      <w:tblLook w:val="04A0"/>
    </w:tblPr>
    <w:tblGrid>
      <w:gridCol w:w="4017"/>
      <w:gridCol w:w="4455"/>
    </w:tblGrid>
    <w:tr w:rsidR="005A49C9" w:rsidRPr="008E0D90">
      <w:trPr>
        <w:trHeight w:val="151"/>
      </w:trPr>
      <w:tc>
        <w:tcPr>
          <w:tcW w:w="2371" w:type="pct"/>
          <w:tcBorders>
            <w:top w:val="nil"/>
            <w:left w:val="nil"/>
            <w:bottom w:val="single" w:sz="4" w:space="0" w:color="4F81BD" w:themeColor="accent1"/>
            <w:right w:val="nil"/>
          </w:tcBorders>
        </w:tcPr>
        <w:p w:rsidR="005A49C9" w:rsidRPr="008E0D90" w:rsidRDefault="005A49C9" w:rsidP="00836784">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Business Process Diagram</w:t>
          </w:r>
        </w:p>
      </w:tc>
      <w:tc>
        <w:tcPr>
          <w:tcW w:w="2629" w:type="pct"/>
          <w:tcBorders>
            <w:top w:val="nil"/>
            <w:left w:val="nil"/>
            <w:bottom w:val="single" w:sz="4" w:space="0" w:color="4F81BD" w:themeColor="accent1"/>
            <w:right w:val="nil"/>
          </w:tcBorders>
        </w:tcPr>
        <w:p w:rsidR="005A49C9" w:rsidRPr="008E0D90" w:rsidRDefault="005A49C9" w:rsidP="00836784">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SMU Online Claims System</w:t>
          </w:r>
        </w:p>
      </w:tc>
    </w:tr>
    <w:tr w:rsidR="005A49C9" w:rsidRPr="008E0D90">
      <w:trPr>
        <w:trHeight w:val="150"/>
      </w:trPr>
      <w:tc>
        <w:tcPr>
          <w:tcW w:w="2371" w:type="pct"/>
          <w:tcBorders>
            <w:top w:val="single" w:sz="4" w:space="0" w:color="4F81BD" w:themeColor="accent1"/>
            <w:left w:val="nil"/>
            <w:bottom w:val="nil"/>
            <w:right w:val="nil"/>
          </w:tcBorders>
        </w:tcPr>
        <w:p w:rsidR="005A49C9" w:rsidRPr="008E0D90" w:rsidRDefault="005A49C9" w:rsidP="00127A71">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Budgeting Module</w:t>
          </w:r>
        </w:p>
      </w:tc>
      <w:tc>
        <w:tcPr>
          <w:tcW w:w="2629" w:type="pct"/>
          <w:tcBorders>
            <w:top w:val="single" w:sz="4" w:space="0" w:color="4F81BD" w:themeColor="accent1"/>
            <w:left w:val="nil"/>
            <w:bottom w:val="nil"/>
            <w:right w:val="nil"/>
          </w:tcBorders>
        </w:tcPr>
        <w:p w:rsidR="005A49C9" w:rsidRPr="008E0D90" w:rsidRDefault="005A49C9" w:rsidP="00BD0438">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 xml:space="preserve">19 </w:t>
          </w:r>
          <w:r w:rsidR="00BD0438">
            <w:rPr>
              <w:rFonts w:ascii="Cambria" w:eastAsiaTheme="majorEastAsia" w:hAnsi="Cambria" w:cstheme="majorBidi"/>
              <w:b/>
              <w:bCs/>
              <w:color w:val="4F81BD" w:themeColor="accent1"/>
            </w:rPr>
            <w:t>Nov</w:t>
          </w:r>
          <w:r>
            <w:rPr>
              <w:rFonts w:ascii="Cambria" w:eastAsiaTheme="majorEastAsia" w:hAnsi="Cambria" w:cstheme="majorBidi"/>
              <w:b/>
              <w:bCs/>
              <w:color w:val="4F81BD" w:themeColor="accent1"/>
            </w:rPr>
            <w:t xml:space="preserve"> 2010</w:t>
          </w:r>
        </w:p>
      </w:tc>
    </w:tr>
  </w:tbl>
  <w:p w:rsidR="005A49C9" w:rsidRDefault="005A49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5DE2"/>
    <w:multiLevelType w:val="hybridMultilevel"/>
    <w:tmpl w:val="C0565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900AC"/>
    <w:multiLevelType w:val="hybridMultilevel"/>
    <w:tmpl w:val="F2DA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6786C"/>
    <w:multiLevelType w:val="hybridMultilevel"/>
    <w:tmpl w:val="C0565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948E6"/>
    <w:multiLevelType w:val="hybridMultilevel"/>
    <w:tmpl w:val="C0565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9685A"/>
    <w:multiLevelType w:val="hybridMultilevel"/>
    <w:tmpl w:val="C0565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322175"/>
    <w:multiLevelType w:val="hybridMultilevel"/>
    <w:tmpl w:val="72D611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4A73C5"/>
    <w:multiLevelType w:val="hybridMultilevel"/>
    <w:tmpl w:val="C0565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76F22"/>
    <w:multiLevelType w:val="hybridMultilevel"/>
    <w:tmpl w:val="4642D3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BD2079A"/>
    <w:multiLevelType w:val="hybridMultilevel"/>
    <w:tmpl w:val="4642D3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7"/>
  </w:num>
  <w:num w:numId="4">
    <w:abstractNumId w:val="3"/>
  </w:num>
  <w:num w:numId="5">
    <w:abstractNumId w:val="6"/>
  </w:num>
  <w:num w:numId="6">
    <w:abstractNumId w:val="2"/>
  </w:num>
  <w:num w:numId="7">
    <w:abstractNumId w:val="4"/>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741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36784"/>
    <w:rsid w:val="0006427F"/>
    <w:rsid w:val="00083FA5"/>
    <w:rsid w:val="00091AB9"/>
    <w:rsid w:val="000E6905"/>
    <w:rsid w:val="001146AB"/>
    <w:rsid w:val="00127A71"/>
    <w:rsid w:val="001A683B"/>
    <w:rsid w:val="001E6E93"/>
    <w:rsid w:val="00210B71"/>
    <w:rsid w:val="00215F5D"/>
    <w:rsid w:val="002A376E"/>
    <w:rsid w:val="002A76A3"/>
    <w:rsid w:val="002C33BB"/>
    <w:rsid w:val="00300738"/>
    <w:rsid w:val="00354288"/>
    <w:rsid w:val="00380E75"/>
    <w:rsid w:val="003824BA"/>
    <w:rsid w:val="003B4A2E"/>
    <w:rsid w:val="003C50DA"/>
    <w:rsid w:val="003C7129"/>
    <w:rsid w:val="00407E8E"/>
    <w:rsid w:val="0044679C"/>
    <w:rsid w:val="0045377F"/>
    <w:rsid w:val="004858C0"/>
    <w:rsid w:val="0048656A"/>
    <w:rsid w:val="00486719"/>
    <w:rsid w:val="00496147"/>
    <w:rsid w:val="004E54C9"/>
    <w:rsid w:val="004F2750"/>
    <w:rsid w:val="004F7803"/>
    <w:rsid w:val="0057542F"/>
    <w:rsid w:val="005A49C9"/>
    <w:rsid w:val="005B628D"/>
    <w:rsid w:val="005C427C"/>
    <w:rsid w:val="00626A6D"/>
    <w:rsid w:val="00631B17"/>
    <w:rsid w:val="00677F9B"/>
    <w:rsid w:val="00687EAB"/>
    <w:rsid w:val="00694F15"/>
    <w:rsid w:val="006C3146"/>
    <w:rsid w:val="00753F1C"/>
    <w:rsid w:val="007640D5"/>
    <w:rsid w:val="007F5DDA"/>
    <w:rsid w:val="00836784"/>
    <w:rsid w:val="00876B56"/>
    <w:rsid w:val="008C4834"/>
    <w:rsid w:val="008E1018"/>
    <w:rsid w:val="00915367"/>
    <w:rsid w:val="00997B20"/>
    <w:rsid w:val="009C0544"/>
    <w:rsid w:val="009C1423"/>
    <w:rsid w:val="009D2A0C"/>
    <w:rsid w:val="009F144C"/>
    <w:rsid w:val="009F44A7"/>
    <w:rsid w:val="00A02A6E"/>
    <w:rsid w:val="00A329A5"/>
    <w:rsid w:val="00A4617A"/>
    <w:rsid w:val="00A51EF6"/>
    <w:rsid w:val="00AD0B81"/>
    <w:rsid w:val="00AE176E"/>
    <w:rsid w:val="00B43472"/>
    <w:rsid w:val="00B5317D"/>
    <w:rsid w:val="00B6328D"/>
    <w:rsid w:val="00B81113"/>
    <w:rsid w:val="00BA28BD"/>
    <w:rsid w:val="00BD0438"/>
    <w:rsid w:val="00BD0AAF"/>
    <w:rsid w:val="00C0278B"/>
    <w:rsid w:val="00C05313"/>
    <w:rsid w:val="00C07CF7"/>
    <w:rsid w:val="00C6410C"/>
    <w:rsid w:val="00C755EE"/>
    <w:rsid w:val="00C75B2F"/>
    <w:rsid w:val="00C82BE3"/>
    <w:rsid w:val="00C861CA"/>
    <w:rsid w:val="00CA07C1"/>
    <w:rsid w:val="00D136A2"/>
    <w:rsid w:val="00D93515"/>
    <w:rsid w:val="00DC7742"/>
    <w:rsid w:val="00DD3932"/>
    <w:rsid w:val="00DE6756"/>
    <w:rsid w:val="00DF3C08"/>
    <w:rsid w:val="00E21F7B"/>
    <w:rsid w:val="00E4105F"/>
    <w:rsid w:val="00EA25ED"/>
    <w:rsid w:val="00EB718B"/>
    <w:rsid w:val="00ED342B"/>
    <w:rsid w:val="00ED7A20"/>
    <w:rsid w:val="00EF4172"/>
    <w:rsid w:val="00F13EEC"/>
    <w:rsid w:val="00F272BE"/>
    <w:rsid w:val="00F41176"/>
    <w:rsid w:val="00FA34A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EB718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784"/>
    <w:pPr>
      <w:tabs>
        <w:tab w:val="center" w:pos="4320"/>
        <w:tab w:val="right" w:pos="8640"/>
      </w:tabs>
      <w:spacing w:after="0"/>
    </w:pPr>
  </w:style>
  <w:style w:type="character" w:customStyle="1" w:styleId="HeaderChar">
    <w:name w:val="Header Char"/>
    <w:basedOn w:val="DefaultParagraphFont"/>
    <w:link w:val="Header"/>
    <w:uiPriority w:val="99"/>
    <w:rsid w:val="00836784"/>
    <w:rPr>
      <w:lang w:val="en-GB"/>
    </w:rPr>
  </w:style>
  <w:style w:type="paragraph" w:styleId="Footer">
    <w:name w:val="footer"/>
    <w:basedOn w:val="Normal"/>
    <w:link w:val="FooterChar"/>
    <w:uiPriority w:val="99"/>
    <w:semiHidden/>
    <w:unhideWhenUsed/>
    <w:rsid w:val="00836784"/>
    <w:pPr>
      <w:tabs>
        <w:tab w:val="center" w:pos="4320"/>
        <w:tab w:val="right" w:pos="8640"/>
      </w:tabs>
      <w:spacing w:after="0"/>
    </w:pPr>
  </w:style>
  <w:style w:type="character" w:customStyle="1" w:styleId="FooterChar">
    <w:name w:val="Footer Char"/>
    <w:basedOn w:val="DefaultParagraphFont"/>
    <w:link w:val="Footer"/>
    <w:uiPriority w:val="99"/>
    <w:semiHidden/>
    <w:rsid w:val="00836784"/>
    <w:rPr>
      <w:lang w:val="en-GB"/>
    </w:rPr>
  </w:style>
  <w:style w:type="paragraph" w:styleId="NoSpacing">
    <w:name w:val="No Spacing"/>
    <w:link w:val="NoSpacingChar"/>
    <w:qFormat/>
    <w:rsid w:val="00836784"/>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836784"/>
    <w:rPr>
      <w:rFonts w:ascii="PMingLiU" w:eastAsiaTheme="minorEastAsia" w:hAnsi="PMingLiU"/>
      <w:sz w:val="22"/>
      <w:szCs w:val="22"/>
    </w:rPr>
  </w:style>
  <w:style w:type="table" w:styleId="TableGrid">
    <w:name w:val="Table Grid"/>
    <w:basedOn w:val="TableNormal"/>
    <w:uiPriority w:val="59"/>
    <w:rsid w:val="0083678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82BE3"/>
    <w:pPr>
      <w:ind w:left="720"/>
      <w:contextualSpacing/>
    </w:pPr>
  </w:style>
  <w:style w:type="paragraph" w:customStyle="1" w:styleId="TableNormal1">
    <w:name w:val="Table Normal1"/>
    <w:rsid w:val="003824BA"/>
    <w:pPr>
      <w:keepLines/>
      <w:spacing w:after="0"/>
    </w:pPr>
    <w:rPr>
      <w:rFonts w:ascii="Book Antiqua" w:eastAsia="Times New Roman" w:hAnsi="Book Antiqua" w:cs="Times New Roman"/>
      <w:sz w:val="20"/>
      <w:szCs w:val="20"/>
      <w:lang w:val="en-GB"/>
    </w:rPr>
  </w:style>
  <w:style w:type="paragraph" w:customStyle="1" w:styleId="TableText">
    <w:name w:val="Table Text"/>
    <w:basedOn w:val="Normal"/>
    <w:link w:val="TableTextChar"/>
    <w:qFormat/>
    <w:rsid w:val="003824BA"/>
    <w:pPr>
      <w:spacing w:before="60" w:after="60"/>
      <w:ind w:left="1"/>
    </w:pPr>
    <w:rPr>
      <w:rFonts w:ascii="Arial" w:eastAsia="SimSun" w:hAnsi="Arial" w:cs="Times New Roman"/>
      <w:bCs/>
      <w:color w:val="000000"/>
      <w:sz w:val="20"/>
      <w:szCs w:val="20"/>
      <w:lang w:val="en-US" w:eastAsia="ja-JP"/>
    </w:rPr>
  </w:style>
  <w:style w:type="character" w:customStyle="1" w:styleId="TableTextChar">
    <w:name w:val="Table Text Char"/>
    <w:basedOn w:val="DefaultParagraphFont"/>
    <w:link w:val="TableText"/>
    <w:rsid w:val="003824BA"/>
    <w:rPr>
      <w:rFonts w:ascii="Arial" w:eastAsia="SimSun" w:hAnsi="Arial" w:cs="Times New Roman"/>
      <w:bCs/>
      <w:color w:val="000000"/>
      <w:sz w:val="20"/>
      <w:szCs w:val="20"/>
      <w:lang w:eastAsia="ja-JP"/>
    </w:rPr>
  </w:style>
  <w:style w:type="character" w:styleId="PageNumber">
    <w:name w:val="page number"/>
    <w:basedOn w:val="DefaultParagraphFont"/>
    <w:rsid w:val="001A683B"/>
  </w:style>
  <w:style w:type="paragraph" w:styleId="BalloonText">
    <w:name w:val="Balloon Text"/>
    <w:basedOn w:val="Normal"/>
    <w:link w:val="BalloonTextChar"/>
    <w:rsid w:val="002C33BB"/>
    <w:pPr>
      <w:spacing w:after="0"/>
    </w:pPr>
    <w:rPr>
      <w:rFonts w:ascii="Tahoma" w:hAnsi="Tahoma" w:cs="Tahoma"/>
      <w:sz w:val="16"/>
      <w:szCs w:val="16"/>
    </w:rPr>
  </w:style>
  <w:style w:type="character" w:customStyle="1" w:styleId="BalloonTextChar">
    <w:name w:val="Balloon Text Char"/>
    <w:basedOn w:val="DefaultParagraphFont"/>
    <w:link w:val="BalloonText"/>
    <w:rsid w:val="002C33BB"/>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7446D-498B-4060-BB49-0DC0AA4D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668</Words>
  <Characters>3809</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Process Information.</vt:lpstr>
      <vt:lpstr>Process Flow Diagram</vt:lpstr>
      <vt:lpstr/>
      <vt:lpstr>Process Information.</vt:lpstr>
      <vt:lpstr/>
      <vt:lpstr/>
      <vt:lpstr/>
      <vt:lpstr/>
      <vt:lpstr/>
      <vt:lpstr/>
      <vt:lpstr/>
      <vt:lpstr/>
      <vt:lpstr/>
      <vt:lpstr>Process Flow Diagram</vt:lpstr>
      <vt:lpstr/>
    </vt:vector>
  </TitlesOfParts>
  <Company>SMU</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Lee</dc:creator>
  <cp:keywords/>
  <cp:lastModifiedBy>Mark</cp:lastModifiedBy>
  <cp:revision>5</cp:revision>
  <dcterms:created xsi:type="dcterms:W3CDTF">2010-11-19T16:15:00Z</dcterms:created>
  <dcterms:modified xsi:type="dcterms:W3CDTF">2010-11-19T17:48:00Z</dcterms:modified>
</cp:coreProperties>
</file>