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3BC" w14:textId="20C9B9F4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Supervisor Meeting Minutes – </w:t>
      </w:r>
      <w:r w:rsidR="00D36CB9">
        <w:rPr>
          <w:b/>
          <w:u w:val="single"/>
        </w:rPr>
        <w:t>1</w:t>
      </w:r>
      <w:r w:rsidR="00380100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380100">
        <w:rPr>
          <w:b/>
          <w:u w:val="single"/>
        </w:rPr>
        <w:t>March</w:t>
      </w:r>
      <w:r>
        <w:rPr>
          <w:b/>
          <w:u w:val="single"/>
        </w:rPr>
        <w:t xml:space="preserve"> 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35247F6A" w:rsidR="00150A77" w:rsidRDefault="00D36CB9" w:rsidP="00806DC8">
            <w:r>
              <w:t>17</w:t>
            </w:r>
            <w:r w:rsidR="006439F3">
              <w:t xml:space="preserve"> </w:t>
            </w:r>
            <w:r w:rsidR="00380100">
              <w:t>March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3F5F7DB7" w:rsidR="00150A77" w:rsidRDefault="00D36CB9" w:rsidP="00806DC8">
            <w:r>
              <w:t>1:30 p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7FE0A966" w:rsidR="00150A77" w:rsidRDefault="00FC56DF" w:rsidP="00806DC8">
            <w:r>
              <w:t>SMU SIS Meeting Room 4-1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>Denise Quek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289D973F" w14:textId="7BA38BDD" w:rsidR="00150A77" w:rsidRDefault="00150A77" w:rsidP="00806DC8">
            <w:r>
              <w:t xml:space="preserve">Prof. </w:t>
            </w:r>
            <w:r w:rsidR="00094C24">
              <w:t>Kam Tin Seong</w:t>
            </w:r>
          </w:p>
          <w:p w14:paraId="4E5C3DCE" w14:textId="77777777" w:rsidR="00F0082F" w:rsidRDefault="00F0082F" w:rsidP="00806DC8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757244B4" w:rsidR="00150A77" w:rsidRDefault="00094C24" w:rsidP="00D36CB9">
            <w:r>
              <w:t xml:space="preserve">1. </w:t>
            </w:r>
            <w:r w:rsidR="006439F3">
              <w:t xml:space="preserve">Discuss </w:t>
            </w:r>
            <w:r w:rsidR="00D36CB9">
              <w:t>methodology for revised objectives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766599A0" w:rsidR="00322C81" w:rsidRDefault="00322C81" w:rsidP="003A28CC"/>
        </w:tc>
      </w:tr>
      <w:tr w:rsidR="00322C81" w14:paraId="38A36451" w14:textId="77777777" w:rsidTr="00806DC8">
        <w:tc>
          <w:tcPr>
            <w:tcW w:w="1526" w:type="dxa"/>
          </w:tcPr>
          <w:p w14:paraId="40AEDCD8" w14:textId="77777777" w:rsidR="00322C81" w:rsidRDefault="00322C81" w:rsidP="00806DC8"/>
        </w:tc>
        <w:tc>
          <w:tcPr>
            <w:tcW w:w="6990" w:type="dxa"/>
          </w:tcPr>
          <w:p w14:paraId="0F5B323F" w14:textId="28778075" w:rsidR="00322C81" w:rsidRDefault="00322C81" w:rsidP="006439F3"/>
        </w:tc>
      </w:tr>
    </w:tbl>
    <w:p w14:paraId="11F69573" w14:textId="77777777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17E07202" w14:textId="77777777" w:rsidR="0034183D" w:rsidRDefault="00D36CB9" w:rsidP="00D36CB9">
            <w:r>
              <w:t>Approach at sieving out important variables</w:t>
            </w:r>
          </w:p>
          <w:p w14:paraId="2BBD23AA" w14:textId="2AB7E6AF" w:rsidR="00D36CB9" w:rsidRDefault="00D36CB9" w:rsidP="00D36CB9">
            <w:pPr>
              <w:pStyle w:val="ListParagraph"/>
              <w:numPr>
                <w:ilvl w:val="0"/>
                <w:numId w:val="34"/>
              </w:numPr>
            </w:pPr>
            <w:r>
              <w:t>Response variable, y, is a function of consumers’ social demographic patterns and shopping behavior</w:t>
            </w:r>
          </w:p>
          <w:p w14:paraId="22A1564C" w14:textId="77777777" w:rsidR="00D36CB9" w:rsidRDefault="00D36CB9" w:rsidP="00D36CB9">
            <w:pPr>
              <w:pStyle w:val="ListParagraph"/>
              <w:numPr>
                <w:ilvl w:val="0"/>
                <w:numId w:val="34"/>
              </w:numPr>
            </w:pPr>
            <w:r>
              <w:t xml:space="preserve">We can decide to split or combine social demographic variables </w:t>
            </w:r>
            <w:r w:rsidR="00865B31">
              <w:t>and shopping behavior based on how we want to draw our conclusion;</w:t>
            </w:r>
          </w:p>
          <w:p w14:paraId="570F885E" w14:textId="77777777" w:rsidR="00865B31" w:rsidRDefault="00865B31" w:rsidP="00D36CB9">
            <w:pPr>
              <w:pStyle w:val="ListParagraph"/>
              <w:numPr>
                <w:ilvl w:val="0"/>
                <w:numId w:val="34"/>
              </w:numPr>
            </w:pPr>
            <w:r>
              <w:t>By combining both social demographic and shopping behavior together in one run, we are able to see the relative importance of each variable</w:t>
            </w:r>
          </w:p>
          <w:p w14:paraId="1741788E" w14:textId="0FEECBDD" w:rsidR="00865B31" w:rsidRDefault="00865B31" w:rsidP="00865B31"/>
        </w:tc>
        <w:tc>
          <w:tcPr>
            <w:tcW w:w="1275" w:type="dxa"/>
          </w:tcPr>
          <w:p w14:paraId="45BAA1D3" w14:textId="49F83E57" w:rsidR="005E0F5F" w:rsidRDefault="000B0096" w:rsidP="00806DC8">
            <w:r>
              <w:t>All to note</w:t>
            </w:r>
          </w:p>
        </w:tc>
        <w:tc>
          <w:tcPr>
            <w:tcW w:w="1418" w:type="dxa"/>
          </w:tcPr>
          <w:p w14:paraId="23DEE502" w14:textId="676D2601" w:rsidR="005E0F5F" w:rsidRDefault="000B0096" w:rsidP="00806DC8">
            <w:r>
              <w:t>-</w:t>
            </w:r>
          </w:p>
        </w:tc>
      </w:tr>
      <w:tr w:rsidR="00380100" w14:paraId="1393F416" w14:textId="77777777" w:rsidTr="00F0043B">
        <w:tc>
          <w:tcPr>
            <w:tcW w:w="709" w:type="dxa"/>
          </w:tcPr>
          <w:p w14:paraId="456B26A7" w14:textId="22786426" w:rsidR="00380100" w:rsidRDefault="00380100" w:rsidP="00806DC8">
            <w:r>
              <w:t>2.</w:t>
            </w:r>
          </w:p>
        </w:tc>
        <w:tc>
          <w:tcPr>
            <w:tcW w:w="6096" w:type="dxa"/>
          </w:tcPr>
          <w:p w14:paraId="2AC196D9" w14:textId="57BDFA94" w:rsidR="00876F8A" w:rsidRDefault="008F57F0" w:rsidP="00D36C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Current Model Evaluation</w:t>
            </w:r>
          </w:p>
          <w:p w14:paraId="23722CE3" w14:textId="77777777" w:rsidR="00865B31" w:rsidRDefault="00865B31" w:rsidP="00865B31">
            <w:pPr>
              <w:pStyle w:val="ListParagraph"/>
              <w:numPr>
                <w:ilvl w:val="0"/>
                <w:numId w:val="35"/>
              </w:numPr>
            </w:pPr>
            <w:r>
              <w:t>Evaluate which model to use based on the accuracy of the model &amp; complexity of the model</w:t>
            </w:r>
          </w:p>
          <w:p w14:paraId="0A003929" w14:textId="77777777" w:rsidR="00865B31" w:rsidRDefault="00865B31" w:rsidP="00865B31">
            <w:pPr>
              <w:pStyle w:val="ListParagraph"/>
              <w:numPr>
                <w:ilvl w:val="0"/>
                <w:numId w:val="35"/>
              </w:numPr>
            </w:pPr>
            <w:r>
              <w:t>Our small dataset is not suitable to build a predictive model – this is evident through the instability of model results as shown in decision tree and bootstrap forest partition methods</w:t>
            </w:r>
          </w:p>
          <w:p w14:paraId="456BC9DF" w14:textId="77777777" w:rsidR="00865B31" w:rsidRDefault="00865B31" w:rsidP="00865B31">
            <w:pPr>
              <w:pStyle w:val="ListParagraph"/>
              <w:numPr>
                <w:ilvl w:val="1"/>
                <w:numId w:val="35"/>
              </w:numPr>
            </w:pPr>
            <w:r>
              <w:t>E.g. Decision tree: every time a split is done, the R^2 does not change much, can almost conclude that the change is insignificant</w:t>
            </w:r>
          </w:p>
          <w:p w14:paraId="58E85247" w14:textId="77777777" w:rsidR="00865B31" w:rsidRDefault="00865B31" w:rsidP="00865B31">
            <w:pPr>
              <w:pStyle w:val="ListParagraph"/>
              <w:numPr>
                <w:ilvl w:val="1"/>
                <w:numId w:val="35"/>
              </w:numPr>
            </w:pPr>
            <w:r>
              <w:t>E.g. Test dataset produces negative R^2</w:t>
            </w:r>
          </w:p>
          <w:p w14:paraId="7542BF1F" w14:textId="30447685" w:rsidR="00865B31" w:rsidRDefault="00865B31" w:rsidP="00865B31">
            <w:pPr>
              <w:pStyle w:val="ListParagraph"/>
              <w:numPr>
                <w:ilvl w:val="1"/>
                <w:numId w:val="35"/>
              </w:numPr>
            </w:pPr>
            <w:r>
              <w:t xml:space="preserve">E.g. Bootstrap Forest: signs of </w:t>
            </w:r>
            <w:r w:rsidR="000B0096">
              <w:t xml:space="preserve">training data to be over-fitted (evident through different prediction patterns across training, validation, and test data) due to large number of predictor variables and small </w:t>
            </w:r>
            <w:r w:rsidR="000B0096">
              <w:lastRenderedPageBreak/>
              <w:t>dataset</w:t>
            </w:r>
          </w:p>
          <w:p w14:paraId="7C1D7135" w14:textId="4AAF44E9" w:rsidR="008F57F0" w:rsidRDefault="000B0096" w:rsidP="008F57F0">
            <w:pPr>
              <w:pStyle w:val="ListParagraph"/>
              <w:numPr>
                <w:ilvl w:val="1"/>
                <w:numId w:val="35"/>
              </w:numPr>
            </w:pPr>
            <w:r>
              <w:t xml:space="preserve">E.g. Bootstrap Forest: results identified large number of variables </w:t>
            </w:r>
            <w:r w:rsidR="008F57F0">
              <w:t>instead of a sizeable amount – shouldn’t be that case</w:t>
            </w:r>
          </w:p>
          <w:p w14:paraId="3AB69CC0" w14:textId="669E1068" w:rsidR="00865B31" w:rsidRPr="00865B31" w:rsidRDefault="00865B31" w:rsidP="00865B31"/>
        </w:tc>
        <w:tc>
          <w:tcPr>
            <w:tcW w:w="1275" w:type="dxa"/>
          </w:tcPr>
          <w:p w14:paraId="0AA8418D" w14:textId="39767794" w:rsidR="00380100" w:rsidRDefault="00876F8A" w:rsidP="00806DC8">
            <w:r>
              <w:lastRenderedPageBreak/>
              <w:t>All to note</w:t>
            </w:r>
          </w:p>
        </w:tc>
        <w:tc>
          <w:tcPr>
            <w:tcW w:w="1418" w:type="dxa"/>
          </w:tcPr>
          <w:p w14:paraId="73E782DB" w14:textId="10D62F0D" w:rsidR="00380100" w:rsidRDefault="00876F8A" w:rsidP="00806DC8">
            <w:r>
              <w:t>-</w:t>
            </w:r>
          </w:p>
        </w:tc>
      </w:tr>
      <w:tr w:rsidR="00865B31" w14:paraId="6BF17FD2" w14:textId="77777777" w:rsidTr="00F0043B">
        <w:tc>
          <w:tcPr>
            <w:tcW w:w="709" w:type="dxa"/>
          </w:tcPr>
          <w:p w14:paraId="0ABFD322" w14:textId="6157F23E" w:rsidR="00865B31" w:rsidRDefault="000B0096" w:rsidP="00806DC8">
            <w:r>
              <w:lastRenderedPageBreak/>
              <w:t>3.</w:t>
            </w:r>
          </w:p>
        </w:tc>
        <w:tc>
          <w:tcPr>
            <w:tcW w:w="6096" w:type="dxa"/>
          </w:tcPr>
          <w:p w14:paraId="384DECCF" w14:textId="77777777" w:rsidR="00865B31" w:rsidRDefault="008F57F0" w:rsidP="00D36C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Alternative Approach – Logistic Regression</w:t>
            </w:r>
          </w:p>
          <w:p w14:paraId="69F3CCFE" w14:textId="77777777" w:rsidR="008F57F0" w:rsidRDefault="008F57F0" w:rsidP="008F57F0">
            <w:pPr>
              <w:pStyle w:val="ListParagraph"/>
              <w:numPr>
                <w:ilvl w:val="0"/>
                <w:numId w:val="36"/>
              </w:numPr>
            </w:pPr>
            <w:r>
              <w:t>We cannot build a predictive model anymore because of the unsuitability of the dataset. Instead, what we can do from now is to build an explanatory model.</w:t>
            </w:r>
          </w:p>
          <w:p w14:paraId="27708D6A" w14:textId="77777777" w:rsidR="008F57F0" w:rsidRDefault="008F57F0" w:rsidP="008F57F0">
            <w:pPr>
              <w:pStyle w:val="ListParagraph"/>
              <w:numPr>
                <w:ilvl w:val="0"/>
                <w:numId w:val="36"/>
              </w:numPr>
            </w:pPr>
            <w:r>
              <w:t>Use logistic regression to do that because of the small sample size</w:t>
            </w:r>
          </w:p>
          <w:p w14:paraId="42547ACA" w14:textId="77777777" w:rsidR="008F57F0" w:rsidRDefault="008F57F0" w:rsidP="008F57F0">
            <w:pPr>
              <w:pStyle w:val="ListParagraph"/>
              <w:numPr>
                <w:ilvl w:val="0"/>
                <w:numId w:val="36"/>
              </w:numPr>
            </w:pPr>
            <w:r>
              <w:t>Make sure variables used are statistically significant</w:t>
            </w:r>
          </w:p>
          <w:p w14:paraId="25179923" w14:textId="77777777" w:rsidR="008F57F0" w:rsidRDefault="008F57F0" w:rsidP="008F57F0">
            <w:pPr>
              <w:pStyle w:val="ListParagraph"/>
              <w:numPr>
                <w:ilvl w:val="1"/>
                <w:numId w:val="36"/>
              </w:numPr>
            </w:pPr>
            <w:r>
              <w:t>Evaluate based on likelihood ratio test</w:t>
            </w:r>
          </w:p>
          <w:p w14:paraId="127171E4" w14:textId="77777777" w:rsidR="008F57F0" w:rsidRDefault="008F57F0" w:rsidP="008F57F0">
            <w:pPr>
              <w:pStyle w:val="ListParagraph"/>
              <w:numPr>
                <w:ilvl w:val="1"/>
                <w:numId w:val="36"/>
              </w:numPr>
            </w:pPr>
            <w:r>
              <w:t>Recast household income to isolate 10-15k category</w:t>
            </w:r>
          </w:p>
          <w:p w14:paraId="37DCF504" w14:textId="77777777" w:rsidR="008F57F0" w:rsidRDefault="008F57F0" w:rsidP="008F57F0">
            <w:pPr>
              <w:pStyle w:val="ListParagraph"/>
              <w:numPr>
                <w:ilvl w:val="0"/>
                <w:numId w:val="36"/>
              </w:numPr>
            </w:pPr>
            <w:r>
              <w:t>Use stepwise method because we have a lot of variables</w:t>
            </w:r>
          </w:p>
          <w:p w14:paraId="1CD850BC" w14:textId="77777777" w:rsidR="008F57F0" w:rsidRDefault="008F57F0" w:rsidP="008F57F0">
            <w:pPr>
              <w:pStyle w:val="ListParagraph"/>
              <w:numPr>
                <w:ilvl w:val="1"/>
                <w:numId w:val="36"/>
              </w:numPr>
            </w:pPr>
            <w:r>
              <w:t xml:space="preserve">P-value threshold </w:t>
            </w:r>
            <w:r>
              <w:sym w:font="Wingdings" w:char="F0E0"/>
            </w:r>
            <w:r>
              <w:t xml:space="preserve"> make model </w:t>
            </w:r>
            <w:r>
              <w:sym w:font="Wingdings" w:char="F0E0"/>
            </w:r>
            <w:r>
              <w:t xml:space="preserve"> run</w:t>
            </w:r>
          </w:p>
          <w:p w14:paraId="4A134BD9" w14:textId="77777777" w:rsidR="008F57F0" w:rsidRDefault="008F57F0" w:rsidP="008F57F0">
            <w:pPr>
              <w:pStyle w:val="ListParagraph"/>
              <w:numPr>
                <w:ilvl w:val="1"/>
                <w:numId w:val="36"/>
              </w:numPr>
            </w:pPr>
            <w:r>
              <w:t>Because of the limitation of JMP, we have to split the variables into categories and run them separately first before combining all the significant variables identified</w:t>
            </w:r>
          </w:p>
          <w:p w14:paraId="7C137512" w14:textId="21002785" w:rsidR="000C5CF7" w:rsidRPr="008F57F0" w:rsidRDefault="000C5CF7" w:rsidP="000C5CF7"/>
        </w:tc>
        <w:tc>
          <w:tcPr>
            <w:tcW w:w="1275" w:type="dxa"/>
          </w:tcPr>
          <w:p w14:paraId="117F3CD0" w14:textId="3BD128BD" w:rsidR="00865B31" w:rsidRDefault="00B17203" w:rsidP="00806DC8">
            <w:r>
              <w:t xml:space="preserve">Denise &amp; Wei Song </w:t>
            </w:r>
          </w:p>
        </w:tc>
        <w:tc>
          <w:tcPr>
            <w:tcW w:w="1418" w:type="dxa"/>
          </w:tcPr>
          <w:p w14:paraId="594CA20C" w14:textId="6214B83E" w:rsidR="00865B31" w:rsidRDefault="00B17203" w:rsidP="00806DC8">
            <w:r>
              <w:t>21 March 2016</w:t>
            </w:r>
          </w:p>
        </w:tc>
      </w:tr>
    </w:tbl>
    <w:p w14:paraId="6841FCF6" w14:textId="1B3B1C1A" w:rsidR="00D36CB9" w:rsidRDefault="00D36CB9" w:rsidP="00150A77"/>
    <w:p w14:paraId="18EA7FE3" w14:textId="77777777" w:rsidR="00F0043B" w:rsidRDefault="00F0043B" w:rsidP="00150A77"/>
    <w:p w14:paraId="7738DA0A" w14:textId="77777777" w:rsidR="00F0043B" w:rsidRDefault="00F0043B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29A104E3" w:rsidR="00150A77" w:rsidRDefault="00150A77" w:rsidP="00806DC8">
            <w:r>
              <w:t>Next</w:t>
            </w:r>
            <w:r w:rsidR="009E0DA6">
              <w:t xml:space="preserve"> supervisor</w:t>
            </w:r>
            <w:r w:rsidR="005E0F5F">
              <w:t xml:space="preserve"> meeting will be held </w:t>
            </w:r>
            <w:r w:rsidR="009E0DA6">
              <w:t>next week. Date to be confirmed once prof’s schedule has been made available to us. By then, prepare for next week’s meeting based on the agenda stated below.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</w:p>
          <w:p w14:paraId="6B90A81D" w14:textId="569973E8" w:rsidR="001C6D67" w:rsidRDefault="00B17203" w:rsidP="00F0082F">
            <w:pPr>
              <w:pStyle w:val="ListParagraph"/>
              <w:numPr>
                <w:ilvl w:val="0"/>
                <w:numId w:val="3"/>
              </w:numPr>
            </w:pPr>
            <w:r>
              <w:t>Results of logistic regression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3105A609" w:rsidR="00150A77" w:rsidRDefault="009E0DA6" w:rsidP="001328ED">
            <w:r>
              <w:t>Denise, Wei Song</w:t>
            </w:r>
          </w:p>
        </w:tc>
      </w:tr>
    </w:tbl>
    <w:p w14:paraId="2BDB1DD8" w14:textId="278E4EAE" w:rsidR="00150A77" w:rsidRDefault="00150A77" w:rsidP="00150A77"/>
    <w:p w14:paraId="2051D999" w14:textId="77777777" w:rsidR="00594887" w:rsidRDefault="00594887" w:rsidP="00150A77"/>
    <w:p w14:paraId="1014AD15" w14:textId="0285A308" w:rsidR="00150A77" w:rsidRDefault="00150A77" w:rsidP="00150A77">
      <w:r>
        <w:t>Th</w:t>
      </w:r>
      <w:r w:rsidR="005E0F5F">
        <w:t>e meeting w</w:t>
      </w:r>
      <w:r w:rsidR="00651800">
        <w:t>as adjourned at 3:00</w:t>
      </w:r>
      <w:bookmarkStart w:id="0" w:name="_GoBack"/>
      <w:bookmarkEnd w:id="0"/>
      <w:r w:rsidR="00F0082F">
        <w:t>p</w:t>
      </w:r>
      <w:r>
        <w:t>m. These minutes will be circulated and adopted if there are no amendments reported within the next three days.</w:t>
      </w:r>
    </w:p>
    <w:p w14:paraId="4E31DDA7" w14:textId="77777777" w:rsidR="00150A77" w:rsidRDefault="00150A77" w:rsidP="00150A77"/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9352EE"/>
    <w:multiLevelType w:val="hybridMultilevel"/>
    <w:tmpl w:val="60E6E17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AA46C75"/>
    <w:multiLevelType w:val="hybridMultilevel"/>
    <w:tmpl w:val="A48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8826183"/>
    <w:multiLevelType w:val="hybridMultilevel"/>
    <w:tmpl w:val="3DB0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6E36"/>
    <w:multiLevelType w:val="hybridMultilevel"/>
    <w:tmpl w:val="7FB48F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B9A2014"/>
    <w:multiLevelType w:val="hybridMultilevel"/>
    <w:tmpl w:val="AA16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52931"/>
    <w:multiLevelType w:val="hybridMultilevel"/>
    <w:tmpl w:val="F1864DD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E6F6254"/>
    <w:multiLevelType w:val="hybridMultilevel"/>
    <w:tmpl w:val="E1CE29D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F7364CC"/>
    <w:multiLevelType w:val="hybridMultilevel"/>
    <w:tmpl w:val="161475A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F3A3C"/>
    <w:multiLevelType w:val="hybridMultilevel"/>
    <w:tmpl w:val="AA2A9AB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45E102D"/>
    <w:multiLevelType w:val="hybridMultilevel"/>
    <w:tmpl w:val="5CE4F2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0C278A"/>
    <w:multiLevelType w:val="hybridMultilevel"/>
    <w:tmpl w:val="2C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03CE5"/>
    <w:multiLevelType w:val="hybridMultilevel"/>
    <w:tmpl w:val="D1680FA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0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E55F7"/>
    <w:multiLevelType w:val="hybridMultilevel"/>
    <w:tmpl w:val="79B2273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4"/>
  </w:num>
  <w:num w:numId="4">
    <w:abstractNumId w:val="31"/>
  </w:num>
  <w:num w:numId="5">
    <w:abstractNumId w:val="13"/>
  </w:num>
  <w:num w:numId="6">
    <w:abstractNumId w:val="32"/>
  </w:num>
  <w:num w:numId="7">
    <w:abstractNumId w:val="9"/>
  </w:num>
  <w:num w:numId="8">
    <w:abstractNumId w:val="26"/>
  </w:num>
  <w:num w:numId="9">
    <w:abstractNumId w:val="35"/>
  </w:num>
  <w:num w:numId="10">
    <w:abstractNumId w:val="6"/>
  </w:num>
  <w:num w:numId="11">
    <w:abstractNumId w:val="10"/>
  </w:num>
  <w:num w:numId="12">
    <w:abstractNumId w:val="22"/>
  </w:num>
  <w:num w:numId="13">
    <w:abstractNumId w:val="27"/>
  </w:num>
  <w:num w:numId="14">
    <w:abstractNumId w:val="14"/>
  </w:num>
  <w:num w:numId="15">
    <w:abstractNumId w:val="7"/>
  </w:num>
  <w:num w:numId="16">
    <w:abstractNumId w:val="21"/>
  </w:num>
  <w:num w:numId="17">
    <w:abstractNumId w:val="15"/>
  </w:num>
  <w:num w:numId="18">
    <w:abstractNumId w:val="30"/>
  </w:num>
  <w:num w:numId="19">
    <w:abstractNumId w:val="3"/>
  </w:num>
  <w:num w:numId="20">
    <w:abstractNumId w:val="29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5"/>
  </w:num>
  <w:num w:numId="26">
    <w:abstractNumId w:val="28"/>
  </w:num>
  <w:num w:numId="27">
    <w:abstractNumId w:val="19"/>
  </w:num>
  <w:num w:numId="28">
    <w:abstractNumId w:val="17"/>
  </w:num>
  <w:num w:numId="29">
    <w:abstractNumId w:val="33"/>
  </w:num>
  <w:num w:numId="30">
    <w:abstractNumId w:val="20"/>
  </w:num>
  <w:num w:numId="31">
    <w:abstractNumId w:val="4"/>
  </w:num>
  <w:num w:numId="32">
    <w:abstractNumId w:val="16"/>
  </w:num>
  <w:num w:numId="33">
    <w:abstractNumId w:val="12"/>
  </w:num>
  <w:num w:numId="34">
    <w:abstractNumId w:val="8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F"/>
    <w:rsid w:val="00053C77"/>
    <w:rsid w:val="00072A39"/>
    <w:rsid w:val="0007663A"/>
    <w:rsid w:val="00085D63"/>
    <w:rsid w:val="00094C24"/>
    <w:rsid w:val="000B0096"/>
    <w:rsid w:val="000C5CF7"/>
    <w:rsid w:val="001328ED"/>
    <w:rsid w:val="00150A77"/>
    <w:rsid w:val="00155829"/>
    <w:rsid w:val="00156470"/>
    <w:rsid w:val="001627F5"/>
    <w:rsid w:val="001C6D67"/>
    <w:rsid w:val="00211B33"/>
    <w:rsid w:val="002B740F"/>
    <w:rsid w:val="002E21D3"/>
    <w:rsid w:val="002E5BF2"/>
    <w:rsid w:val="0031099C"/>
    <w:rsid w:val="00322C81"/>
    <w:rsid w:val="00332857"/>
    <w:rsid w:val="0034183D"/>
    <w:rsid w:val="00380100"/>
    <w:rsid w:val="003A28CC"/>
    <w:rsid w:val="003A2FE9"/>
    <w:rsid w:val="003C1DEF"/>
    <w:rsid w:val="003C2CA5"/>
    <w:rsid w:val="00406C8A"/>
    <w:rsid w:val="00455D08"/>
    <w:rsid w:val="00594887"/>
    <w:rsid w:val="005E0F5F"/>
    <w:rsid w:val="006273FF"/>
    <w:rsid w:val="006439F3"/>
    <w:rsid w:val="00651800"/>
    <w:rsid w:val="006A4B83"/>
    <w:rsid w:val="0071027A"/>
    <w:rsid w:val="00710497"/>
    <w:rsid w:val="00754394"/>
    <w:rsid w:val="00782062"/>
    <w:rsid w:val="00806DC8"/>
    <w:rsid w:val="00865B31"/>
    <w:rsid w:val="00876F8A"/>
    <w:rsid w:val="00892CC7"/>
    <w:rsid w:val="008A6CA1"/>
    <w:rsid w:val="008E611C"/>
    <w:rsid w:val="008F4E9B"/>
    <w:rsid w:val="008F57F0"/>
    <w:rsid w:val="008F787F"/>
    <w:rsid w:val="00910AAD"/>
    <w:rsid w:val="00987CA0"/>
    <w:rsid w:val="009A7AE0"/>
    <w:rsid w:val="009D37EF"/>
    <w:rsid w:val="009E0DA6"/>
    <w:rsid w:val="00A83902"/>
    <w:rsid w:val="00B17203"/>
    <w:rsid w:val="00B524C7"/>
    <w:rsid w:val="00BC7E35"/>
    <w:rsid w:val="00BD4C58"/>
    <w:rsid w:val="00BD72F9"/>
    <w:rsid w:val="00BF4858"/>
    <w:rsid w:val="00C76628"/>
    <w:rsid w:val="00CA2DA8"/>
    <w:rsid w:val="00CA324E"/>
    <w:rsid w:val="00CC0F38"/>
    <w:rsid w:val="00D000F4"/>
    <w:rsid w:val="00D12307"/>
    <w:rsid w:val="00D36CB9"/>
    <w:rsid w:val="00DA2511"/>
    <w:rsid w:val="00DA344B"/>
    <w:rsid w:val="00DA4A47"/>
    <w:rsid w:val="00DD19A9"/>
    <w:rsid w:val="00E20F67"/>
    <w:rsid w:val="00E273A9"/>
    <w:rsid w:val="00E57F49"/>
    <w:rsid w:val="00EC6335"/>
    <w:rsid w:val="00F0043B"/>
    <w:rsid w:val="00F0082F"/>
    <w:rsid w:val="00F172F1"/>
    <w:rsid w:val="00FC1037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B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2353</Characters>
  <Application>Microsoft Macintosh Word</Application>
  <DocSecurity>0</DocSecurity>
  <Lines>19</Lines>
  <Paragraphs>5</Paragraphs>
  <ScaleCrop>false</ScaleCrop>
  <Company>SMU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7</cp:revision>
  <dcterms:created xsi:type="dcterms:W3CDTF">2016-03-17T17:12:00Z</dcterms:created>
  <dcterms:modified xsi:type="dcterms:W3CDTF">2016-03-17T17:40:00Z</dcterms:modified>
</cp:coreProperties>
</file>