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2DC6C4A2" w:rsidR="00871564" w:rsidRDefault="005E754E" w:rsidP="00714B45">
      <w:pPr>
        <w:pStyle w:val="Title"/>
      </w:pPr>
      <w:r>
        <w:t>Supervisor</w:t>
      </w:r>
      <w:r w:rsidR="001E0633">
        <w:t xml:space="preserve"> Meeting Minutes 4</w:t>
      </w:r>
    </w:p>
    <w:p w14:paraId="14752A28" w14:textId="411B7A58" w:rsidR="00871564" w:rsidRDefault="00C4440B">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r>
      <w:r w:rsidR="00F055C4">
        <w:t>20</w:t>
      </w:r>
      <w:r w:rsidR="00F22B6E" w:rsidRPr="00F22B6E">
        <w:rPr>
          <w:vertAlign w:val="superscript"/>
        </w:rPr>
        <w:t>th</w:t>
      </w:r>
      <w:r w:rsidR="00F22B6E">
        <w:t xml:space="preserve"> February</w:t>
      </w:r>
      <w:r w:rsidR="00714B45">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1E0633" w14:paraId="76D29347" w14:textId="77777777" w:rsidTr="001E0633">
        <w:trPr>
          <w:trHeight w:val="420"/>
        </w:trPr>
        <w:sdt>
          <w:sdtPr>
            <w:id w:val="-784884413"/>
            <w:placeholder>
              <w:docPart w:val="383A95AD95B4C948A0EEE0B210C899D4"/>
            </w:placeholder>
            <w:temporary/>
            <w:showingPlcHdr/>
            <w15:appearance w15:val="hidden"/>
          </w:sdtPr>
          <w:sdtEndPr/>
          <w:sdtContent>
            <w:tc>
              <w:tcPr>
                <w:tcW w:w="2136" w:type="dxa"/>
              </w:tcPr>
              <w:p w14:paraId="6DDEF4E7" w14:textId="77777777" w:rsidR="001E0633" w:rsidRDefault="001E0633">
                <w:pPr>
                  <w:pStyle w:val="Heading1"/>
                </w:pPr>
                <w:r w:rsidRPr="00254F52">
                  <w:t>Present:</w:t>
                </w:r>
              </w:p>
            </w:tc>
          </w:sdtContent>
        </w:sdt>
        <w:tc>
          <w:tcPr>
            <w:tcW w:w="6504" w:type="dxa"/>
          </w:tcPr>
          <w:p w14:paraId="03741B31" w14:textId="50AEF15A" w:rsidR="001E0633" w:rsidRDefault="001E0633" w:rsidP="002D71DC">
            <w:r>
              <w:t>Prof Kam, Russell, Weilun, Jing Ying</w:t>
            </w:r>
          </w:p>
        </w:tc>
      </w:tr>
      <w:tr w:rsidR="001E0633" w14:paraId="19A810DE" w14:textId="77777777" w:rsidTr="001E0633">
        <w:tc>
          <w:tcPr>
            <w:tcW w:w="2136" w:type="dxa"/>
            <w:tcBorders>
              <w:bottom w:val="single" w:sz="4" w:space="0" w:color="000000" w:themeColor="text1"/>
            </w:tcBorders>
          </w:tcPr>
          <w:p w14:paraId="076911D1" w14:textId="77777777" w:rsidR="001E0633" w:rsidRDefault="001E0633" w:rsidP="00714B45">
            <w:pPr>
              <w:pStyle w:val="Heading1"/>
            </w:pPr>
            <w:r>
              <w:t>Venue:</w:t>
            </w:r>
          </w:p>
          <w:p w14:paraId="64DD3EB0" w14:textId="77777777" w:rsidR="001E0633" w:rsidRDefault="001E0633" w:rsidP="00714B45">
            <w:pPr>
              <w:pStyle w:val="Heading1"/>
            </w:pPr>
          </w:p>
        </w:tc>
        <w:tc>
          <w:tcPr>
            <w:tcW w:w="6504" w:type="dxa"/>
            <w:tcBorders>
              <w:bottom w:val="single" w:sz="4" w:space="0" w:color="000000" w:themeColor="text1"/>
            </w:tcBorders>
          </w:tcPr>
          <w:p w14:paraId="626DE2A2" w14:textId="77777777" w:rsidR="001E0633" w:rsidRDefault="001E0633" w:rsidP="00C06A0D">
            <w:r>
              <w:t>SMU SIS MR 4.5</w:t>
            </w:r>
          </w:p>
          <w:p w14:paraId="00C8A88F" w14:textId="77777777" w:rsidR="001E0633" w:rsidRDefault="001E0633" w:rsidP="00714B45"/>
        </w:tc>
      </w:tr>
    </w:tbl>
    <w:p w14:paraId="54913205" w14:textId="425E1A7F" w:rsidR="002D71DC" w:rsidRPr="002D71DC" w:rsidRDefault="00714B45" w:rsidP="002D71DC">
      <w:pPr>
        <w:pStyle w:val="Heading2"/>
        <w:rPr>
          <w:b w:val="0"/>
        </w:rPr>
      </w:pPr>
      <w:r>
        <w:rPr>
          <w:b w:val="0"/>
        </w:rPr>
        <w:t>Agenda</w:t>
      </w:r>
    </w:p>
    <w:p w14:paraId="6C9BD67D" w14:textId="3ED56349" w:rsidR="00027C08" w:rsidRDefault="00F055C4" w:rsidP="0051508F">
      <w:pPr>
        <w:pStyle w:val="ListParagraph"/>
        <w:numPr>
          <w:ilvl w:val="0"/>
          <w:numId w:val="17"/>
        </w:numPr>
      </w:pPr>
      <w:r>
        <w:t>Explain differences between current and previous group, Skulptor.</w:t>
      </w:r>
    </w:p>
    <w:p w14:paraId="25B4B362" w14:textId="367102B3" w:rsidR="0051508F" w:rsidRDefault="00F055C4" w:rsidP="0051508F">
      <w:pPr>
        <w:pStyle w:val="ListParagraph"/>
        <w:numPr>
          <w:ilvl w:val="0"/>
          <w:numId w:val="17"/>
        </w:numPr>
      </w:pPr>
      <w:r>
        <w:t>Go through the discussion we had with our sponsor.</w:t>
      </w:r>
      <w:bookmarkStart w:id="0" w:name="_GoBack"/>
      <w:bookmarkEnd w:id="0"/>
    </w:p>
    <w:p w14:paraId="30114994" w14:textId="4B41B562" w:rsidR="0051508F" w:rsidRDefault="0051508F" w:rsidP="0051508F">
      <w:pPr>
        <w:pStyle w:val="ListParagraph"/>
        <w:numPr>
          <w:ilvl w:val="0"/>
          <w:numId w:val="17"/>
        </w:numPr>
      </w:pPr>
      <w:r>
        <w:t>Update Wiki</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1E0633">
        <w:trPr>
          <w:trHeight w:val="423"/>
        </w:trPr>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CF643B" w14:paraId="0F89074B" w14:textId="77777777" w:rsidTr="0051508F">
        <w:trPr>
          <w:trHeight w:val="507"/>
        </w:trPr>
        <w:tc>
          <w:tcPr>
            <w:tcW w:w="989" w:type="dxa"/>
          </w:tcPr>
          <w:p w14:paraId="1E9B392E" w14:textId="39E9F642" w:rsidR="00714B45" w:rsidRDefault="002D71DC" w:rsidP="001E0633">
            <w:r>
              <w:t>1</w:t>
            </w:r>
            <w:r w:rsidR="001E0633">
              <w:t>6</w:t>
            </w:r>
            <w:r w:rsidR="00027C08">
              <w:t>:</w:t>
            </w:r>
            <w:r w:rsidR="001E0633">
              <w:t>05</w:t>
            </w:r>
          </w:p>
        </w:tc>
        <w:tc>
          <w:tcPr>
            <w:tcW w:w="3547" w:type="dxa"/>
          </w:tcPr>
          <w:p w14:paraId="6B999522" w14:textId="50AB0B35"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The data with missing values may signify that the volume of goods disappeared when being transferred in the warehouse, so we have to try to map out the flow of goods to find out if that is true.</w:t>
            </w:r>
          </w:p>
          <w:p w14:paraId="4CD9E25F" w14:textId="77777777" w:rsidR="001E0633" w:rsidRDefault="001E0633" w:rsidP="001E0633">
            <w:pPr>
              <w:rPr>
                <w:rFonts w:ascii="AppleSystemUIFont" w:hAnsi="AppleSystemUIFont" w:cs="AppleSystemUIFont"/>
                <w:color w:val="353535"/>
                <w:sz w:val="24"/>
                <w:szCs w:val="24"/>
                <w:lang w:val="en-GB"/>
              </w:rPr>
            </w:pPr>
          </w:p>
          <w:p w14:paraId="060676CA" w14:textId="77777777" w:rsidR="008E4CA8" w:rsidRDefault="001E0633" w:rsidP="001E0633">
            <w:pPr>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We do not have to care about the previous groups dataset as they are very different in terms of columns.</w:t>
            </w:r>
          </w:p>
          <w:p w14:paraId="43ED56B4" w14:textId="1F305362" w:rsidR="001E0633" w:rsidRDefault="001E0633" w:rsidP="001E0633">
            <w:r>
              <w:rPr>
                <w:rFonts w:ascii="AppleSystemUIFont" w:hAnsi="AppleSystemUIFont" w:cs="AppleSystemUIFont"/>
                <w:color w:val="353535"/>
                <w:sz w:val="24"/>
                <w:szCs w:val="24"/>
                <w:lang w:val="en-GB"/>
              </w:rPr>
              <w:t>It’s fine that the previous group died off.</w:t>
            </w:r>
          </w:p>
        </w:tc>
        <w:tc>
          <w:tcPr>
            <w:tcW w:w="1984" w:type="dxa"/>
          </w:tcPr>
          <w:p w14:paraId="03240BB0" w14:textId="4D9585FA" w:rsidR="00714B45" w:rsidRDefault="00714B45" w:rsidP="00714B45"/>
        </w:tc>
        <w:tc>
          <w:tcPr>
            <w:tcW w:w="1686" w:type="dxa"/>
          </w:tcPr>
          <w:p w14:paraId="18E11FAE" w14:textId="7C419D16" w:rsidR="00714B45" w:rsidRDefault="00714B45" w:rsidP="00714B45"/>
        </w:tc>
      </w:tr>
      <w:tr w:rsidR="002D71DC" w14:paraId="7929194A" w14:textId="77777777" w:rsidTr="00FE6A04">
        <w:trPr>
          <w:trHeight w:val="77"/>
        </w:trPr>
        <w:tc>
          <w:tcPr>
            <w:tcW w:w="989" w:type="dxa"/>
          </w:tcPr>
          <w:p w14:paraId="734C701B" w14:textId="5D74DD0E" w:rsidR="002D71DC" w:rsidRDefault="00BC0338" w:rsidP="001E0633">
            <w:r>
              <w:t>16:</w:t>
            </w:r>
            <w:r w:rsidR="001E0633">
              <w:t>15</w:t>
            </w:r>
          </w:p>
        </w:tc>
        <w:tc>
          <w:tcPr>
            <w:tcW w:w="3547" w:type="dxa"/>
          </w:tcPr>
          <w:p w14:paraId="74656785" w14:textId="1D1A5FB1"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For the years they are changing the warehouse, we can choose to exclude that data from consideration and focus on the data that is collected when the goods are in the new warehouse.</w:t>
            </w:r>
          </w:p>
          <w:p w14:paraId="356E66BE" w14:textId="77777777"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p>
          <w:p w14:paraId="7056B49E" w14:textId="5D90B5F2"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Only focus on those after the shift is completed. E.g. if they move and complete in September, we focus on October and onwards.</w:t>
            </w:r>
          </w:p>
          <w:p w14:paraId="039CEF4E" w14:textId="77777777" w:rsidR="001E0633" w:rsidRDefault="001E0633" w:rsidP="001E0633">
            <w:pPr>
              <w:rPr>
                <w:rFonts w:ascii="AppleSystemUIFont" w:hAnsi="AppleSystemUIFont" w:cs="AppleSystemUIFont"/>
                <w:color w:val="353535"/>
                <w:sz w:val="24"/>
                <w:szCs w:val="24"/>
                <w:lang w:val="en-GB"/>
              </w:rPr>
            </w:pPr>
          </w:p>
          <w:p w14:paraId="5675AA2D" w14:textId="227F2AE2" w:rsidR="00142F60" w:rsidRDefault="001E0633" w:rsidP="001E0633">
            <w:r>
              <w:rPr>
                <w:rFonts w:ascii="AppleSystemUIFont" w:hAnsi="AppleSystemUIFont" w:cs="AppleSystemUIFont"/>
                <w:color w:val="353535"/>
                <w:sz w:val="24"/>
                <w:szCs w:val="24"/>
                <w:lang w:val="en-GB"/>
              </w:rPr>
              <w:lastRenderedPageBreak/>
              <w:t>We should start exploring the data to explain the turnover rates of the goods that is being stored in the warehouse.</w:t>
            </w:r>
          </w:p>
        </w:tc>
        <w:tc>
          <w:tcPr>
            <w:tcW w:w="1984" w:type="dxa"/>
          </w:tcPr>
          <w:p w14:paraId="7B0E6F9D" w14:textId="3DADAC85" w:rsidR="002D71DC" w:rsidRDefault="002D71DC" w:rsidP="00714B45"/>
        </w:tc>
        <w:tc>
          <w:tcPr>
            <w:tcW w:w="1686" w:type="dxa"/>
          </w:tcPr>
          <w:p w14:paraId="73DCD01F" w14:textId="4AC04DBF" w:rsidR="002D71DC" w:rsidRDefault="002D71DC" w:rsidP="00714B45"/>
        </w:tc>
      </w:tr>
      <w:tr w:rsidR="00CF643B" w14:paraId="0E111639" w14:textId="77777777" w:rsidTr="002D71DC">
        <w:tc>
          <w:tcPr>
            <w:tcW w:w="989" w:type="dxa"/>
          </w:tcPr>
          <w:p w14:paraId="16E991C1" w14:textId="05C02219" w:rsidR="00714B45" w:rsidRDefault="001E0633" w:rsidP="00714B45">
            <w:r>
              <w:lastRenderedPageBreak/>
              <w:t>16:20</w:t>
            </w:r>
          </w:p>
        </w:tc>
        <w:tc>
          <w:tcPr>
            <w:tcW w:w="3547" w:type="dxa"/>
          </w:tcPr>
          <w:p w14:paraId="02083BFB" w14:textId="7CF3CB30"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We are going to analyse which are the most frequently used warehouse spots and which is not by mapping it out with the blueprint and data we have.</w:t>
            </w:r>
          </w:p>
          <w:p w14:paraId="2FC6FBF5" w14:textId="77777777"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p>
          <w:p w14:paraId="628E2974" w14:textId="77777777"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 xml:space="preserve">It will be important to map the actual floor plan to our data. just using the index is not enough, we need to visualise to understand the efficiency. </w:t>
            </w:r>
          </w:p>
          <w:p w14:paraId="630E6216" w14:textId="77777777"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p>
          <w:p w14:paraId="10F1C50F" w14:textId="6FC46820"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Through the data, we will identify if they follow the specific warehousing regulations, or did they store the goods in the warehouse randomly, according to their own convenience.</w:t>
            </w:r>
          </w:p>
          <w:p w14:paraId="68FC2206" w14:textId="77777777"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p>
          <w:p w14:paraId="12B5B627" w14:textId="3737D185"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 xml:space="preserve">Previous groups able to catch quite a few times where the goods are left on the floor for quite some time, but for ours, we have to find out if we have that particular problem. </w:t>
            </w:r>
          </w:p>
          <w:p w14:paraId="542EE95F" w14:textId="77777777"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p>
          <w:p w14:paraId="26217EC2" w14:textId="5252D6A2"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 xml:space="preserve">They identify that the warehouse in-charge did not follow the rules. they mainly put the goods near to the door because it was convenient, and some was claimed as lost because it wasn’t found stored properly. </w:t>
            </w:r>
          </w:p>
          <w:p w14:paraId="4F00F1DF" w14:textId="77777777"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p>
          <w:p w14:paraId="6E08ACB2" w14:textId="468B6CCF" w:rsidR="001E0633" w:rsidRDefault="001E0633" w:rsidP="001E0633">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For electronic goods, they end up as small packets and are put into certain racks. This will be a problem for us and hopefully we will not encounter this problem.</w:t>
            </w:r>
          </w:p>
          <w:p w14:paraId="595138F7" w14:textId="77777777" w:rsidR="001E0633" w:rsidRDefault="001E0633" w:rsidP="001E0633">
            <w:pPr>
              <w:rPr>
                <w:rFonts w:ascii="AppleSystemUIFont" w:hAnsi="AppleSystemUIFont" w:cs="AppleSystemUIFont"/>
                <w:color w:val="353535"/>
                <w:sz w:val="24"/>
                <w:szCs w:val="24"/>
                <w:lang w:val="en-GB"/>
              </w:rPr>
            </w:pPr>
          </w:p>
          <w:p w14:paraId="198953DC" w14:textId="6188D49B" w:rsidR="00B20D7B" w:rsidRDefault="001E0633" w:rsidP="001E0633">
            <w:r>
              <w:rPr>
                <w:rFonts w:ascii="AppleSystemUIFont" w:hAnsi="AppleSystemUIFont" w:cs="AppleSystemUIFont"/>
                <w:color w:val="353535"/>
                <w:sz w:val="24"/>
                <w:szCs w:val="24"/>
                <w:lang w:val="en-GB"/>
              </w:rPr>
              <w:t>Try to get all the stuff we want to present by next Wednesday, as we can go through with our mentor before the main assessment.</w:t>
            </w:r>
          </w:p>
        </w:tc>
        <w:tc>
          <w:tcPr>
            <w:tcW w:w="1984" w:type="dxa"/>
          </w:tcPr>
          <w:p w14:paraId="4462E1FC" w14:textId="631FC210" w:rsidR="00714B45" w:rsidRDefault="00714B45" w:rsidP="00714B45"/>
        </w:tc>
        <w:tc>
          <w:tcPr>
            <w:tcW w:w="1686" w:type="dxa"/>
          </w:tcPr>
          <w:p w14:paraId="208449D4" w14:textId="5464CF4E" w:rsidR="00714B45" w:rsidRDefault="00714B45" w:rsidP="00714B45"/>
        </w:tc>
      </w:tr>
    </w:tbl>
    <w:p w14:paraId="7C6C6105" w14:textId="7FBCA1DE" w:rsidR="00B12173" w:rsidRDefault="00B12173" w:rsidP="00714B45">
      <w:pPr>
        <w:ind w:left="360"/>
      </w:pPr>
    </w:p>
    <w:p w14:paraId="2F007979" w14:textId="08098EAB" w:rsidR="004D1505" w:rsidRPr="00714B45" w:rsidRDefault="004D1505" w:rsidP="001E0633"/>
    <w:sectPr w:rsidR="004D1505"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0D41" w14:textId="77777777" w:rsidR="00C4440B" w:rsidRDefault="00C4440B">
      <w:pPr>
        <w:spacing w:after="0" w:line="240" w:lineRule="auto"/>
      </w:pPr>
      <w:r>
        <w:separator/>
      </w:r>
    </w:p>
  </w:endnote>
  <w:endnote w:type="continuationSeparator" w:id="0">
    <w:p w14:paraId="374DBBFF" w14:textId="77777777" w:rsidR="00C4440B" w:rsidRDefault="00C4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F055C4">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63DD" w14:textId="77777777" w:rsidR="00C4440B" w:rsidRDefault="00C4440B">
      <w:pPr>
        <w:spacing w:after="0" w:line="240" w:lineRule="auto"/>
      </w:pPr>
      <w:r>
        <w:separator/>
      </w:r>
    </w:p>
  </w:footnote>
  <w:footnote w:type="continuationSeparator" w:id="0">
    <w:p w14:paraId="55A86B11" w14:textId="77777777" w:rsidR="00C4440B" w:rsidRDefault="00C444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27C08"/>
    <w:rsid w:val="000444B1"/>
    <w:rsid w:val="00073BD5"/>
    <w:rsid w:val="000B0E29"/>
    <w:rsid w:val="000E451F"/>
    <w:rsid w:val="000F2550"/>
    <w:rsid w:val="00100A94"/>
    <w:rsid w:val="00120E48"/>
    <w:rsid w:val="001308D0"/>
    <w:rsid w:val="00142F60"/>
    <w:rsid w:val="0019363D"/>
    <w:rsid w:val="001A3B47"/>
    <w:rsid w:val="001A5E47"/>
    <w:rsid w:val="001B0B7A"/>
    <w:rsid w:val="001D00D3"/>
    <w:rsid w:val="001E0633"/>
    <w:rsid w:val="0021473F"/>
    <w:rsid w:val="00232757"/>
    <w:rsid w:val="00240066"/>
    <w:rsid w:val="00254F52"/>
    <w:rsid w:val="002A3C4E"/>
    <w:rsid w:val="002C33B0"/>
    <w:rsid w:val="002D71DC"/>
    <w:rsid w:val="00392287"/>
    <w:rsid w:val="003B0FFE"/>
    <w:rsid w:val="003C2FCA"/>
    <w:rsid w:val="003F3A15"/>
    <w:rsid w:val="0040520B"/>
    <w:rsid w:val="00474CF7"/>
    <w:rsid w:val="004842E6"/>
    <w:rsid w:val="00491AE5"/>
    <w:rsid w:val="004A10F9"/>
    <w:rsid w:val="004D1505"/>
    <w:rsid w:val="0051508F"/>
    <w:rsid w:val="00533B5E"/>
    <w:rsid w:val="00541C80"/>
    <w:rsid w:val="005B32C9"/>
    <w:rsid w:val="005B737D"/>
    <w:rsid w:val="005E754E"/>
    <w:rsid w:val="005F0A0E"/>
    <w:rsid w:val="005F5B34"/>
    <w:rsid w:val="005F7944"/>
    <w:rsid w:val="00616134"/>
    <w:rsid w:val="00671033"/>
    <w:rsid w:val="006813B0"/>
    <w:rsid w:val="00712D55"/>
    <w:rsid w:val="00714B45"/>
    <w:rsid w:val="00764D53"/>
    <w:rsid w:val="007C2DB0"/>
    <w:rsid w:val="00800309"/>
    <w:rsid w:val="008171A8"/>
    <w:rsid w:val="008400D4"/>
    <w:rsid w:val="00871564"/>
    <w:rsid w:val="008A553B"/>
    <w:rsid w:val="008B7285"/>
    <w:rsid w:val="008E4CA8"/>
    <w:rsid w:val="00985EBD"/>
    <w:rsid w:val="009E2B3A"/>
    <w:rsid w:val="00A00822"/>
    <w:rsid w:val="00A2543B"/>
    <w:rsid w:val="00A813E5"/>
    <w:rsid w:val="00A85492"/>
    <w:rsid w:val="00AA6FDF"/>
    <w:rsid w:val="00AC4E13"/>
    <w:rsid w:val="00B04E56"/>
    <w:rsid w:val="00B12173"/>
    <w:rsid w:val="00B20D7B"/>
    <w:rsid w:val="00B46223"/>
    <w:rsid w:val="00B70907"/>
    <w:rsid w:val="00BC0338"/>
    <w:rsid w:val="00C43F9D"/>
    <w:rsid w:val="00C4440B"/>
    <w:rsid w:val="00C51102"/>
    <w:rsid w:val="00CD0D9E"/>
    <w:rsid w:val="00CE45FE"/>
    <w:rsid w:val="00CF32F2"/>
    <w:rsid w:val="00CF643B"/>
    <w:rsid w:val="00D15A36"/>
    <w:rsid w:val="00D22943"/>
    <w:rsid w:val="00D4497E"/>
    <w:rsid w:val="00D84912"/>
    <w:rsid w:val="00D90EA3"/>
    <w:rsid w:val="00DC285B"/>
    <w:rsid w:val="00E75726"/>
    <w:rsid w:val="00EB12BA"/>
    <w:rsid w:val="00F055C4"/>
    <w:rsid w:val="00F22B6E"/>
    <w:rsid w:val="00F26E83"/>
    <w:rsid w:val="00F47368"/>
    <w:rsid w:val="00F72377"/>
    <w:rsid w:val="00F85548"/>
    <w:rsid w:val="00FA6531"/>
    <w:rsid w:val="00FE2C94"/>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383A95AD95B4C948A0EEE0B210C899D4"/>
        <w:category>
          <w:name w:val="General"/>
          <w:gallery w:val="placeholder"/>
        </w:category>
        <w:types>
          <w:type w:val="bbPlcHdr"/>
        </w:types>
        <w:behaviors>
          <w:behavior w:val="content"/>
        </w:behaviors>
        <w:guid w:val="{5A9DD44C-3039-1747-9776-972E0AE1EF72}"/>
      </w:docPartPr>
      <w:docPartBody>
        <w:p w:rsidR="00E50F31" w:rsidRDefault="00412676" w:rsidP="00412676">
          <w:pPr>
            <w:pStyle w:val="383A95AD95B4C948A0EEE0B210C899D4"/>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185993"/>
    <w:rsid w:val="00303472"/>
    <w:rsid w:val="00310474"/>
    <w:rsid w:val="00316592"/>
    <w:rsid w:val="00412676"/>
    <w:rsid w:val="005F1A49"/>
    <w:rsid w:val="00966AAD"/>
    <w:rsid w:val="00DF2383"/>
    <w:rsid w:val="00E50F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 w:type="paragraph" w:customStyle="1" w:styleId="745AD9B62BE65D4384E3B30B52297198">
    <w:name w:val="745AD9B62BE65D4384E3B30B52297198"/>
    <w:rsid w:val="00412676"/>
    <w:pPr>
      <w:spacing w:after="0" w:line="240" w:lineRule="auto"/>
    </w:pPr>
    <w:rPr>
      <w:sz w:val="24"/>
      <w:szCs w:val="24"/>
      <w:lang w:val="en-GB" w:eastAsia="zh-CN"/>
    </w:rPr>
  </w:style>
  <w:style w:type="paragraph" w:customStyle="1" w:styleId="85117C52A28A0744907BFB61CE144CD9">
    <w:name w:val="85117C52A28A0744907BFB61CE144CD9"/>
    <w:rsid w:val="00412676"/>
    <w:pPr>
      <w:spacing w:after="0" w:line="240" w:lineRule="auto"/>
    </w:pPr>
    <w:rPr>
      <w:sz w:val="24"/>
      <w:szCs w:val="24"/>
      <w:lang w:val="en-GB" w:eastAsia="zh-CN"/>
    </w:rPr>
  </w:style>
  <w:style w:type="paragraph" w:customStyle="1" w:styleId="383A95AD95B4C948A0EEE0B210C899D4">
    <w:name w:val="383A95AD95B4C948A0EEE0B210C899D4"/>
    <w:rsid w:val="00412676"/>
    <w:pPr>
      <w:spacing w:after="0" w:line="240" w:lineRule="auto"/>
    </w:pPr>
    <w:rPr>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1</TotalTime>
  <Pages>3</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Weilun Chua</cp:lastModifiedBy>
  <cp:revision>3</cp:revision>
  <dcterms:created xsi:type="dcterms:W3CDTF">2018-02-15T02:30:00Z</dcterms:created>
  <dcterms:modified xsi:type="dcterms:W3CDTF">2018-03-15T23:11:00Z</dcterms:modified>
  <cp:version/>
</cp:coreProperties>
</file>