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FBCD" w14:textId="16BD0617" w:rsidR="008473AF" w:rsidRPr="00577A82" w:rsidRDefault="00C844DF" w:rsidP="00847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Mentor</w:t>
      </w:r>
      <w:r w:rsidR="008473AF" w:rsidRPr="00577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</w:t>
      </w:r>
      <w:r w:rsidR="00D2139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5E59D4B7" w14:textId="77777777" w:rsidR="00577A82" w:rsidRPr="00577A82" w:rsidRDefault="00577A82" w:rsidP="0019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C67792" w:rsidRPr="00577A82" w14:paraId="14A67A77" w14:textId="77777777" w:rsidTr="00577A82">
        <w:trPr>
          <w:trHeight w:val="110"/>
        </w:trPr>
        <w:tc>
          <w:tcPr>
            <w:tcW w:w="1413" w:type="dxa"/>
          </w:tcPr>
          <w:p w14:paraId="37426A64" w14:textId="77777777" w:rsidR="00C67792" w:rsidRPr="00577A82" w:rsidRDefault="00C67792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14:paraId="09F8461D" w14:textId="4B277FB3" w:rsidR="00C67792" w:rsidRPr="00577A82" w:rsidRDefault="008078A7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33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March</w:t>
            </w:r>
            <w:r w:rsidR="00C6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C67792" w:rsidRPr="00577A82" w14:paraId="1502D6E1" w14:textId="77777777" w:rsidTr="00577A82">
        <w:trPr>
          <w:trHeight w:val="110"/>
        </w:trPr>
        <w:tc>
          <w:tcPr>
            <w:tcW w:w="1413" w:type="dxa"/>
          </w:tcPr>
          <w:p w14:paraId="51B4D5FC" w14:textId="77777777" w:rsidR="00C67792" w:rsidRPr="00577A82" w:rsidRDefault="00C67792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14:paraId="21820B93" w14:textId="212F823E" w:rsidR="00C67792" w:rsidRPr="00577A82" w:rsidRDefault="00727740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3p</w:t>
            </w:r>
            <w:r w:rsidR="00C6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779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C67792" w:rsidRPr="00577A82" w14:paraId="1D42E378" w14:textId="77777777" w:rsidTr="00577A82">
        <w:trPr>
          <w:trHeight w:val="110"/>
        </w:trPr>
        <w:tc>
          <w:tcPr>
            <w:tcW w:w="1413" w:type="dxa"/>
          </w:tcPr>
          <w:p w14:paraId="28FA2C5D" w14:textId="77777777" w:rsidR="00C67792" w:rsidRPr="00577A82" w:rsidRDefault="00C67792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14:paraId="2084AF39" w14:textId="49F351A7" w:rsidR="00C67792" w:rsidRPr="00577A82" w:rsidRDefault="005574A9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 Meeting Room </w:t>
            </w:r>
            <w:r w:rsidR="0018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0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7A82" w:rsidRPr="00577A82" w14:paraId="0869A881" w14:textId="77777777" w:rsidTr="00577A82">
        <w:trPr>
          <w:trHeight w:val="512"/>
        </w:trPr>
        <w:tc>
          <w:tcPr>
            <w:tcW w:w="1413" w:type="dxa"/>
          </w:tcPr>
          <w:p w14:paraId="2A1D2A31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14:paraId="3BE86B19" w14:textId="77777777" w:rsidR="00052C7B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14:paraId="5E617AFE" w14:textId="77777777" w:rsidR="00052C7B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Koh Wei De </w:t>
            </w:r>
          </w:p>
          <w:p w14:paraId="5CB8451A" w14:textId="77777777" w:rsidR="00577A82" w:rsidRPr="00577A82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  <w:p w14:paraId="4281CB86" w14:textId="7325CC78" w:rsidR="0053560F" w:rsidRPr="00577A82" w:rsidRDefault="005574A9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Professor Kam Tin Seong </w:t>
            </w:r>
          </w:p>
        </w:tc>
      </w:tr>
      <w:tr w:rsidR="00577A82" w:rsidRPr="00577A82" w14:paraId="7373899C" w14:textId="77777777" w:rsidTr="00577A82">
        <w:trPr>
          <w:trHeight w:val="110"/>
        </w:trPr>
        <w:tc>
          <w:tcPr>
            <w:tcW w:w="1413" w:type="dxa"/>
          </w:tcPr>
          <w:p w14:paraId="587201A7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14:paraId="28B644A0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577A82" w14:paraId="46CBBFE3" w14:textId="77777777" w:rsidTr="00577A82">
        <w:trPr>
          <w:trHeight w:val="110"/>
        </w:trPr>
        <w:tc>
          <w:tcPr>
            <w:tcW w:w="1413" w:type="dxa"/>
          </w:tcPr>
          <w:p w14:paraId="32731D8F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14:paraId="0541C268" w14:textId="1647E780" w:rsidR="00577A82" w:rsidRPr="00577A82" w:rsidRDefault="00121CC0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Feedback for Research Paper</w:t>
            </w:r>
            <w:r w:rsidR="0018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18D3279" w14:textId="77777777" w:rsidR="00577A82" w:rsidRDefault="00577A82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"/>
        <w:gridCol w:w="5159"/>
        <w:gridCol w:w="1857"/>
        <w:gridCol w:w="1430"/>
      </w:tblGrid>
      <w:tr w:rsidR="00FD3B5E" w:rsidRPr="00FD3B5E" w14:paraId="79495CC7" w14:textId="77777777" w:rsidTr="00551ED1">
        <w:trPr>
          <w:trHeight w:val="258"/>
        </w:trPr>
        <w:tc>
          <w:tcPr>
            <w:tcW w:w="316" w:type="pct"/>
          </w:tcPr>
          <w:p w14:paraId="70D5F89D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61" w:type="pct"/>
          </w:tcPr>
          <w:p w14:paraId="5BAF82C3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0" w:type="pct"/>
          </w:tcPr>
          <w:p w14:paraId="77386A0C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3" w:type="pct"/>
          </w:tcPr>
          <w:p w14:paraId="4A494E30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Due Date</w:t>
            </w:r>
          </w:p>
        </w:tc>
      </w:tr>
      <w:tr w:rsidR="00FD3B5E" w:rsidRPr="00FD3B5E" w14:paraId="49404BD3" w14:textId="77777777" w:rsidTr="00551ED1">
        <w:trPr>
          <w:trHeight w:val="239"/>
        </w:trPr>
        <w:tc>
          <w:tcPr>
            <w:tcW w:w="316" w:type="pct"/>
          </w:tcPr>
          <w:p w14:paraId="754EDDA6" w14:textId="79093D74" w:rsidR="00FD3B5E" w:rsidRPr="00FD3B5E" w:rsidRDefault="009A076E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pct"/>
          </w:tcPr>
          <w:p w14:paraId="4544C4F7" w14:textId="77777777" w:rsidR="00E069AD" w:rsidRDefault="00CD1999" w:rsidP="00CD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Abstract Feedback </w:t>
            </w:r>
            <w:r w:rsidR="00182CE1" w:rsidRPr="00CD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58ED5E" w14:textId="77777777" w:rsidR="00CD1999" w:rsidRPr="00CD1999" w:rsidRDefault="00CD1999" w:rsidP="00CD19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1999">
              <w:rPr>
                <w:rFonts w:ascii="Times New Roman" w:hAnsi="Times New Roman" w:cs="Times New Roman"/>
                <w:sz w:val="24"/>
                <w:szCs w:val="24"/>
              </w:rPr>
              <w:t xml:space="preserve">Predict not forecast </w:t>
            </w:r>
          </w:p>
          <w:p w14:paraId="4996EBEA" w14:textId="77777777" w:rsidR="00CD1999" w:rsidRPr="00CD1999" w:rsidRDefault="00CD1999" w:rsidP="00CD19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1999">
              <w:rPr>
                <w:rFonts w:ascii="Times New Roman" w:hAnsi="Times New Roman" w:cs="Times New Roman"/>
                <w:sz w:val="24"/>
                <w:szCs w:val="24"/>
              </w:rPr>
              <w:t xml:space="preserve">Lack of focus </w:t>
            </w:r>
          </w:p>
          <w:p w14:paraId="3DE555C3" w14:textId="77777777" w:rsidR="00CD1999" w:rsidRPr="00CD1999" w:rsidRDefault="00CD1999" w:rsidP="00CD19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1999">
              <w:rPr>
                <w:rFonts w:ascii="Times New Roman" w:hAnsi="Times New Roman" w:cs="Times New Roman"/>
                <w:sz w:val="24"/>
                <w:szCs w:val="24"/>
              </w:rPr>
              <w:t xml:space="preserve">Not very clear what we are trying to build </w:t>
            </w:r>
          </w:p>
          <w:p w14:paraId="2217E6F1" w14:textId="77777777" w:rsidR="00CD1999" w:rsidRPr="00CD1999" w:rsidRDefault="00CD1999" w:rsidP="00CD19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1999">
              <w:rPr>
                <w:rFonts w:ascii="Times New Roman" w:hAnsi="Times New Roman" w:cs="Times New Roman"/>
                <w:sz w:val="24"/>
                <w:szCs w:val="24"/>
              </w:rPr>
              <w:t>Loose use of terminologies</w:t>
            </w:r>
          </w:p>
          <w:p w14:paraId="4A577EAA" w14:textId="0A0381DF" w:rsidR="00CD1999" w:rsidRPr="00CD1999" w:rsidRDefault="00CD1999" w:rsidP="00CD19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1999">
              <w:rPr>
                <w:rFonts w:ascii="Times New Roman" w:hAnsi="Times New Roman" w:cs="Times New Roman"/>
                <w:sz w:val="24"/>
                <w:szCs w:val="24"/>
              </w:rPr>
              <w:t xml:space="preserve">Final format of the deliverable is important (research paper </w:t>
            </w:r>
            <w:proofErr w:type="gramStart"/>
            <w:r w:rsidRPr="00CD1999">
              <w:rPr>
                <w:rFonts w:ascii="Times New Roman" w:hAnsi="Times New Roman" w:cs="Times New Roman"/>
                <w:sz w:val="24"/>
                <w:szCs w:val="24"/>
              </w:rPr>
              <w:t>has to</w:t>
            </w:r>
            <w:proofErr w:type="gramEnd"/>
            <w:r w:rsidRPr="00CD1999">
              <w:rPr>
                <w:rFonts w:ascii="Times New Roman" w:hAnsi="Times New Roman" w:cs="Times New Roman"/>
                <w:sz w:val="24"/>
                <w:szCs w:val="24"/>
              </w:rPr>
              <w:t xml:space="preserve"> be in MS word format, peer reviews must be included. Comments or make edits. Activate the comments. Activate the review.)</w:t>
            </w:r>
          </w:p>
        </w:tc>
        <w:tc>
          <w:tcPr>
            <w:tcW w:w="1030" w:type="pct"/>
          </w:tcPr>
          <w:p w14:paraId="19A3297C" w14:textId="77777777" w:rsidR="00FD3B5E" w:rsidRPr="00FD3B5E" w:rsidRDefault="00936A17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</w:t>
            </w:r>
          </w:p>
        </w:tc>
        <w:tc>
          <w:tcPr>
            <w:tcW w:w="793" w:type="pct"/>
          </w:tcPr>
          <w:p w14:paraId="237B38D7" w14:textId="77777777" w:rsidR="00FD3B5E" w:rsidRPr="00FD3B5E" w:rsidRDefault="00FD3B5E" w:rsidP="001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999" w:rsidRPr="00FD3B5E" w14:paraId="6D5BAB82" w14:textId="77777777" w:rsidTr="00551ED1">
        <w:trPr>
          <w:trHeight w:val="239"/>
        </w:trPr>
        <w:tc>
          <w:tcPr>
            <w:tcW w:w="316" w:type="pct"/>
          </w:tcPr>
          <w:p w14:paraId="693F7D33" w14:textId="70CF90FC" w:rsidR="00CD1999" w:rsidRDefault="00CD1999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pct"/>
          </w:tcPr>
          <w:p w14:paraId="43171470" w14:textId="77777777" w:rsidR="00CD1999" w:rsidRDefault="00C758BF" w:rsidP="00CD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feedback</w:t>
            </w:r>
          </w:p>
          <w:p w14:paraId="3A9C9B9B" w14:textId="77777777" w:rsidR="00C758BF" w:rsidRPr="00C758BF" w:rsidRDefault="00C758BF" w:rsidP="00C758B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>Hardcoding is bad… if want to change to 2 hours how… (JSL for JMP/ R/ Python)</w:t>
            </w:r>
          </w:p>
          <w:p w14:paraId="250A5B35" w14:textId="77777777" w:rsidR="00C758BF" w:rsidRPr="00C758BF" w:rsidRDefault="00C758BF" w:rsidP="00C758B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>User succession - monitor the same user when we compare 2016 and 2017</w:t>
            </w:r>
          </w:p>
          <w:p w14:paraId="1959C830" w14:textId="77777777" w:rsidR="00C758BF" w:rsidRPr="00C758BF" w:rsidRDefault="00C758BF" w:rsidP="00C758BF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 xml:space="preserve">Since we might be analysing different groups of users, like students who graduated and students who just entered. Hence, the borrowing pattern may be different. </w:t>
            </w:r>
          </w:p>
          <w:p w14:paraId="24619B4D" w14:textId="77777777" w:rsidR="00C758BF" w:rsidRPr="00C758BF" w:rsidRDefault="00C758BF" w:rsidP="00C758BF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>Comparison of the number of succession borrowings from 2016 to 2017 - contingency table analysis</w:t>
            </w:r>
          </w:p>
          <w:p w14:paraId="4F8FA5D9" w14:textId="77777777" w:rsidR="00C758BF" w:rsidRPr="00C758BF" w:rsidRDefault="00C758BF" w:rsidP="00C758B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>Take simulated results to compare</w:t>
            </w:r>
          </w:p>
          <w:p w14:paraId="54DA5D9B" w14:textId="77777777" w:rsidR="00C758BF" w:rsidRPr="00C758BF" w:rsidRDefault="00C758BF" w:rsidP="00C758B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 xml:space="preserve">Contingency chi-square tables + iterations of simulations → converge to finding </w:t>
            </w:r>
          </w:p>
          <w:p w14:paraId="5845F31A" w14:textId="77777777" w:rsidR="00C758BF" w:rsidRPr="00C758BF" w:rsidRDefault="00C758BF" w:rsidP="00C758B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 xml:space="preserve">What is this change in proportion of the increase? </w:t>
            </w:r>
          </w:p>
          <w:p w14:paraId="0E8C0696" w14:textId="66FD97C1" w:rsidR="00C758BF" w:rsidRPr="00C758BF" w:rsidRDefault="00C758BF" w:rsidP="00C758B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>Don’t say that they are satisfied, cos we don’t know that. We only know their borrowing period</w:t>
            </w:r>
            <w:r w:rsidR="00E24DFB">
              <w:rPr>
                <w:color w:val="000000"/>
              </w:rPr>
              <w:t>.</w:t>
            </w:r>
          </w:p>
          <w:p w14:paraId="2CE56FAD" w14:textId="77777777" w:rsidR="00C758BF" w:rsidRPr="00C758BF" w:rsidRDefault="00C758BF" w:rsidP="00C758B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 xml:space="preserve">Comparing 2016 and 2017 for 2/3 hours </w:t>
            </w:r>
          </w:p>
          <w:p w14:paraId="78FA08C0" w14:textId="77777777" w:rsidR="00C758BF" w:rsidRPr="00C758BF" w:rsidRDefault="00C758BF" w:rsidP="00C758BF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>2 hours 50% median - 1.9054 (hitting the limit)</w:t>
            </w:r>
          </w:p>
          <w:p w14:paraId="2B2EA3D7" w14:textId="77777777" w:rsidR="00C758BF" w:rsidRPr="00C758BF" w:rsidRDefault="00C758BF" w:rsidP="00C758BF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 xml:space="preserve">3 hours 50% median - 2.275 (a bit far from the cut off) </w:t>
            </w:r>
          </w:p>
          <w:p w14:paraId="37502CC6" w14:textId="77777777" w:rsidR="00C758BF" w:rsidRPr="00C758BF" w:rsidRDefault="00C758BF" w:rsidP="00C758BF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lastRenderedPageBreak/>
              <w:t>Might be possible that 2 hours loan period is better than 3 hours loan period</w:t>
            </w:r>
          </w:p>
          <w:p w14:paraId="19D26E37" w14:textId="77777777" w:rsidR="00C758BF" w:rsidRPr="00C758BF" w:rsidRDefault="00C758BF" w:rsidP="00C758BF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>Mean analysis. Between means test.</w:t>
            </w:r>
          </w:p>
          <w:p w14:paraId="38DAF5FE" w14:textId="77777777" w:rsidR="00C758BF" w:rsidRPr="00C758BF" w:rsidRDefault="00C758BF" w:rsidP="00C758BF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>Compare both. Compare with a mean = 3.</w:t>
            </w:r>
          </w:p>
          <w:p w14:paraId="431BEC16" w14:textId="77777777" w:rsidR="00C758BF" w:rsidRPr="00C758BF" w:rsidRDefault="00C758BF" w:rsidP="00C758B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>Course area - number of categories??? Cannot have excessive categories</w:t>
            </w:r>
          </w:p>
          <w:p w14:paraId="213CE787" w14:textId="77777777" w:rsidR="00C758BF" w:rsidRPr="00C758BF" w:rsidRDefault="00C758BF" w:rsidP="00C758BF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58BF">
              <w:rPr>
                <w:color w:val="000000"/>
              </w:rPr>
              <w:t>Number of categories - 10% of the total number of transaction points</w:t>
            </w:r>
          </w:p>
          <w:p w14:paraId="10012AFE" w14:textId="77777777" w:rsidR="00C758BF" w:rsidRDefault="00E24DFB" w:rsidP="00C758B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Sufficient?</w:t>
            </w:r>
          </w:p>
          <w:p w14:paraId="29DD06F8" w14:textId="77777777" w:rsidR="00E24DFB" w:rsidRPr="00E24DFB" w:rsidRDefault="00E24DFB" w:rsidP="00E24DFB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DFB">
              <w:rPr>
                <w:rFonts w:ascii="Times New Roman" w:hAnsi="Times New Roman" w:cs="Times New Roman"/>
                <w:sz w:val="24"/>
                <w:szCs w:val="24"/>
              </w:rPr>
              <w:t>Lack of list of reservations. We do not know the demand of the book</w:t>
            </w:r>
          </w:p>
          <w:p w14:paraId="1F612C64" w14:textId="77777777" w:rsidR="00E24DFB" w:rsidRPr="00E24DFB" w:rsidRDefault="00E24DFB" w:rsidP="00E24DFB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DFB">
              <w:rPr>
                <w:rFonts w:ascii="Times New Roman" w:hAnsi="Times New Roman" w:cs="Times New Roman"/>
                <w:sz w:val="24"/>
                <w:szCs w:val="24"/>
              </w:rPr>
              <w:t>There is a high chance that they need the book, but there may not be anyone in the queue</w:t>
            </w:r>
          </w:p>
          <w:p w14:paraId="6DF0B910" w14:textId="77777777" w:rsidR="00E24DFB" w:rsidRPr="00E24DFB" w:rsidRDefault="00E24DFB" w:rsidP="00E24DFB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DFB">
              <w:rPr>
                <w:rFonts w:ascii="Times New Roman" w:hAnsi="Times New Roman" w:cs="Times New Roman"/>
                <w:sz w:val="24"/>
                <w:szCs w:val="24"/>
              </w:rPr>
              <w:t xml:space="preserve">Cannot do decision tree since we have continuous variable; multiple logistics regression </w:t>
            </w:r>
          </w:p>
          <w:p w14:paraId="46F8989E" w14:textId="77777777" w:rsidR="00E24DFB" w:rsidRPr="00E24DFB" w:rsidRDefault="00E24DFB" w:rsidP="00E24DFB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DFB">
              <w:rPr>
                <w:rFonts w:ascii="Times New Roman" w:hAnsi="Times New Roman" w:cs="Times New Roman"/>
                <w:sz w:val="24"/>
                <w:szCs w:val="24"/>
              </w:rPr>
              <w:t xml:space="preserve">Prediction profiler for nominal logistics fit </w:t>
            </w:r>
          </w:p>
          <w:p w14:paraId="4A03BE57" w14:textId="77777777" w:rsidR="00E24DFB" w:rsidRPr="00E24DFB" w:rsidRDefault="00E24DFB" w:rsidP="00E24DFB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DFB">
              <w:rPr>
                <w:rFonts w:ascii="Times New Roman" w:hAnsi="Times New Roman" w:cs="Times New Roman"/>
                <w:sz w:val="24"/>
                <w:szCs w:val="24"/>
              </w:rPr>
              <w:t xml:space="preserve">No appropriate data </w:t>
            </w:r>
          </w:p>
          <w:p w14:paraId="43B2F86A" w14:textId="7A3809F2" w:rsidR="00E24DFB" w:rsidRPr="00E24DFB" w:rsidRDefault="00E24DFB" w:rsidP="00E24DF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DFB">
              <w:rPr>
                <w:rFonts w:ascii="Times New Roman" w:hAnsi="Times New Roman" w:cs="Times New Roman"/>
                <w:sz w:val="24"/>
                <w:szCs w:val="24"/>
              </w:rPr>
              <w:t xml:space="preserve">Overdue period - </w:t>
            </w:r>
            <w:proofErr w:type="gramStart"/>
            <w:r w:rsidRPr="00E24DFB">
              <w:rPr>
                <w:rFonts w:ascii="Times New Roman" w:hAnsi="Times New Roman" w:cs="Times New Roman"/>
                <w:sz w:val="24"/>
                <w:szCs w:val="24"/>
              </w:rPr>
              <w:t>non parametric</w:t>
            </w:r>
            <w:proofErr w:type="gramEnd"/>
            <w:r w:rsidRPr="00E24DFB">
              <w:rPr>
                <w:rFonts w:ascii="Times New Roman" w:hAnsi="Times New Roman" w:cs="Times New Roman"/>
                <w:sz w:val="24"/>
                <w:szCs w:val="24"/>
              </w:rPr>
              <w:t xml:space="preserve"> (not normal distribution - use median for the test) vs between means test (normal distribution)</w:t>
            </w:r>
          </w:p>
        </w:tc>
        <w:tc>
          <w:tcPr>
            <w:tcW w:w="1030" w:type="pct"/>
          </w:tcPr>
          <w:p w14:paraId="43F0C570" w14:textId="77777777" w:rsidR="00CD1999" w:rsidRDefault="00CD1999" w:rsidP="00194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14:paraId="06D325BE" w14:textId="77777777" w:rsidR="00CD1999" w:rsidRDefault="00CD1999" w:rsidP="001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AEF02" w14:textId="77777777" w:rsidR="00577A82" w:rsidRPr="00313811" w:rsidRDefault="00577A82" w:rsidP="00194ACA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14:paraId="364FECE7" w14:textId="77777777" w:rsidR="001A0D46" w:rsidRDefault="00011D49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4</w:t>
      </w:r>
      <w:r w:rsidR="001A0D46">
        <w:rPr>
          <w:rFonts w:ascii="Times New Roman" w:hAnsi="Times New Roman" w:cs="Times New Roman"/>
          <w:sz w:val="24"/>
          <w:szCs w:val="24"/>
        </w:rPr>
        <w:t xml:space="preserve">pm. </w:t>
      </w:r>
      <w:r w:rsidR="001A0D46" w:rsidRPr="001A0D46">
        <w:rPr>
          <w:rFonts w:ascii="Times New Roman" w:hAnsi="Times New Roman" w:cs="Times New Roman"/>
          <w:sz w:val="24"/>
          <w:szCs w:val="24"/>
        </w:rPr>
        <w:t>These minutes will be circulated and adopted if there are no amendments reported in the next three days.</w:t>
      </w:r>
    </w:p>
    <w:p w14:paraId="4192A533" w14:textId="77777777" w:rsidR="001A0D46" w:rsidRDefault="001A0D46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for next meeting </w:t>
      </w:r>
    </w:p>
    <w:p w14:paraId="277B4C42" w14:textId="11A9B45B" w:rsidR="003035BF" w:rsidRPr="003035BF" w:rsidRDefault="003035BF" w:rsidP="003035B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5BF">
        <w:rPr>
          <w:rFonts w:ascii="Times New Roman" w:hAnsi="Times New Roman" w:cs="Times New Roman"/>
          <w:sz w:val="24"/>
          <w:szCs w:val="24"/>
        </w:rPr>
        <w:t>Statistical analysis/ no classification (esp</w:t>
      </w:r>
      <w:r w:rsidR="000A2EFB">
        <w:rPr>
          <w:rFonts w:ascii="Times New Roman" w:hAnsi="Times New Roman" w:cs="Times New Roman"/>
          <w:sz w:val="24"/>
          <w:szCs w:val="24"/>
        </w:rPr>
        <w:t>ecially</w:t>
      </w:r>
      <w:r w:rsidRPr="003035BF">
        <w:rPr>
          <w:rFonts w:ascii="Times New Roman" w:hAnsi="Times New Roman" w:cs="Times New Roman"/>
          <w:sz w:val="24"/>
          <w:szCs w:val="24"/>
        </w:rPr>
        <w:t xml:space="preserve"> for the sharing)</w:t>
      </w:r>
    </w:p>
    <w:p w14:paraId="402952C6" w14:textId="77777777" w:rsidR="003035BF" w:rsidRPr="003035BF" w:rsidRDefault="003035BF" w:rsidP="003035B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5BF">
        <w:rPr>
          <w:rFonts w:ascii="Times New Roman" w:hAnsi="Times New Roman" w:cs="Times New Roman"/>
          <w:sz w:val="24"/>
          <w:szCs w:val="24"/>
        </w:rPr>
        <w:t xml:space="preserve">Comparisons should involve contingency analysis. Compute the contingency values to check if the values are indeed statistically different. </w:t>
      </w:r>
    </w:p>
    <w:p w14:paraId="0C5944C2" w14:textId="77777777" w:rsidR="003035BF" w:rsidRPr="003035BF" w:rsidRDefault="003035BF" w:rsidP="003035B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5BF">
        <w:rPr>
          <w:rFonts w:ascii="Times New Roman" w:hAnsi="Times New Roman" w:cs="Times New Roman"/>
          <w:sz w:val="24"/>
          <w:szCs w:val="24"/>
        </w:rPr>
        <w:t>School into the By.</w:t>
      </w:r>
    </w:p>
    <w:p w14:paraId="57AF7D3F" w14:textId="77777777" w:rsidR="003035BF" w:rsidRPr="003035BF" w:rsidRDefault="003035BF" w:rsidP="003035B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5BF">
        <w:rPr>
          <w:rFonts w:ascii="Times New Roman" w:hAnsi="Times New Roman" w:cs="Times New Roman"/>
          <w:sz w:val="24"/>
          <w:szCs w:val="24"/>
        </w:rPr>
        <w:t>Length of loan policy.</w:t>
      </w:r>
    </w:p>
    <w:p w14:paraId="0264D1A0" w14:textId="77777777" w:rsidR="003035BF" w:rsidRPr="003035BF" w:rsidRDefault="003035BF" w:rsidP="003035B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5BF">
        <w:rPr>
          <w:rFonts w:ascii="Times New Roman" w:hAnsi="Times New Roman" w:cs="Times New Roman"/>
          <w:sz w:val="24"/>
          <w:szCs w:val="24"/>
        </w:rPr>
        <w:t>Distribution, normal or not. Nonparametric or means test. Finish this first.</w:t>
      </w:r>
    </w:p>
    <w:p w14:paraId="680A5D4D" w14:textId="2E216207" w:rsidR="001A0D46" w:rsidRPr="00D72A86" w:rsidRDefault="001A0D46" w:rsidP="00D7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86">
        <w:rPr>
          <w:rFonts w:ascii="Times New Roman" w:hAnsi="Times New Roman" w:cs="Times New Roman"/>
          <w:sz w:val="24"/>
          <w:szCs w:val="24"/>
        </w:rPr>
        <w:t>Prepared by,</w:t>
      </w:r>
    </w:p>
    <w:p w14:paraId="5305CF82" w14:textId="77777777" w:rsidR="000A2EFB" w:rsidRDefault="000A2EFB" w:rsidP="000A2E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Joanne Ong Shi Ying</w:t>
      </w:r>
    </w:p>
    <w:p w14:paraId="4DFE5CC8" w14:textId="77777777" w:rsidR="001A0D46" w:rsidRPr="008B00FB" w:rsidRDefault="001A0D46" w:rsidP="00194ACA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14:paraId="323A4C49" w14:textId="77777777" w:rsidR="001A0D46" w:rsidRDefault="001A0D46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Vetted and edited by,</w:t>
      </w:r>
    </w:p>
    <w:p w14:paraId="68C66E7A" w14:textId="54597405" w:rsidR="00310B04" w:rsidRDefault="000A2EFB" w:rsidP="00310B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John Koh Wei De</w:t>
      </w:r>
      <w:bookmarkStart w:id="0" w:name="_GoBack"/>
      <w:bookmarkEnd w:id="0"/>
    </w:p>
    <w:p w14:paraId="018D4804" w14:textId="2CF82BAD" w:rsidR="001A0D46" w:rsidRPr="001A0D46" w:rsidRDefault="001A0D46" w:rsidP="00DD7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0D46" w:rsidRPr="001A0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469"/>
    <w:multiLevelType w:val="hybridMultilevel"/>
    <w:tmpl w:val="8AC06D82"/>
    <w:lvl w:ilvl="0" w:tplc="3FC831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5128"/>
    <w:multiLevelType w:val="multilevel"/>
    <w:tmpl w:val="4CB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906C1"/>
    <w:multiLevelType w:val="hybridMultilevel"/>
    <w:tmpl w:val="9DBA7D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F2A2F"/>
    <w:multiLevelType w:val="hybridMultilevel"/>
    <w:tmpl w:val="D764B3C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B7832"/>
    <w:multiLevelType w:val="hybridMultilevel"/>
    <w:tmpl w:val="3FE82530"/>
    <w:lvl w:ilvl="0" w:tplc="8DF6AA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227B7"/>
    <w:multiLevelType w:val="hybridMultilevel"/>
    <w:tmpl w:val="75D630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44D60"/>
    <w:multiLevelType w:val="hybridMultilevel"/>
    <w:tmpl w:val="9E84BF88"/>
    <w:lvl w:ilvl="0" w:tplc="1AC8B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613AB"/>
    <w:multiLevelType w:val="hybridMultilevel"/>
    <w:tmpl w:val="99CA5154"/>
    <w:lvl w:ilvl="0" w:tplc="F68E28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39B3"/>
    <w:multiLevelType w:val="hybridMultilevel"/>
    <w:tmpl w:val="7FE855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77F4E"/>
    <w:multiLevelType w:val="hybridMultilevel"/>
    <w:tmpl w:val="2C6220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C379D"/>
    <w:multiLevelType w:val="hybridMultilevel"/>
    <w:tmpl w:val="A0A6AE28"/>
    <w:lvl w:ilvl="0" w:tplc="F68E28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9291A"/>
    <w:multiLevelType w:val="hybridMultilevel"/>
    <w:tmpl w:val="199A6A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07F81"/>
    <w:multiLevelType w:val="hybridMultilevel"/>
    <w:tmpl w:val="6830952A"/>
    <w:lvl w:ilvl="0" w:tplc="6C92BE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6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14"/>
  </w:num>
  <w:num w:numId="13">
    <w:abstractNumId w:val="9"/>
  </w:num>
  <w:num w:numId="14">
    <w:abstractNumId w:val="4"/>
  </w:num>
  <w:num w:numId="15">
    <w:abstractNumId w:val="11"/>
  </w:num>
  <w:num w:numId="16">
    <w:abstractNumId w:val="2"/>
  </w:num>
  <w:num w:numId="17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11D49"/>
    <w:rsid w:val="00027C18"/>
    <w:rsid w:val="00052C7B"/>
    <w:rsid w:val="00053882"/>
    <w:rsid w:val="00056063"/>
    <w:rsid w:val="000A2EFB"/>
    <w:rsid w:val="000D4E37"/>
    <w:rsid w:val="00121CC0"/>
    <w:rsid w:val="00182CE1"/>
    <w:rsid w:val="00183BE0"/>
    <w:rsid w:val="00194ACA"/>
    <w:rsid w:val="001A0D46"/>
    <w:rsid w:val="0022513C"/>
    <w:rsid w:val="002F4755"/>
    <w:rsid w:val="002F47F8"/>
    <w:rsid w:val="003035BF"/>
    <w:rsid w:val="00310B04"/>
    <w:rsid w:val="00313811"/>
    <w:rsid w:val="0033334C"/>
    <w:rsid w:val="003B68A5"/>
    <w:rsid w:val="00482A9C"/>
    <w:rsid w:val="004B0528"/>
    <w:rsid w:val="004F3ABB"/>
    <w:rsid w:val="005322BD"/>
    <w:rsid w:val="0053560F"/>
    <w:rsid w:val="00536B19"/>
    <w:rsid w:val="00551ED1"/>
    <w:rsid w:val="00552E99"/>
    <w:rsid w:val="005574A9"/>
    <w:rsid w:val="00577A82"/>
    <w:rsid w:val="005979F9"/>
    <w:rsid w:val="005D2DCE"/>
    <w:rsid w:val="005D5934"/>
    <w:rsid w:val="006443DC"/>
    <w:rsid w:val="00652EA6"/>
    <w:rsid w:val="00665866"/>
    <w:rsid w:val="006B07EA"/>
    <w:rsid w:val="006E489D"/>
    <w:rsid w:val="00727740"/>
    <w:rsid w:val="007E3B28"/>
    <w:rsid w:val="008078A7"/>
    <w:rsid w:val="00821220"/>
    <w:rsid w:val="008473AF"/>
    <w:rsid w:val="008B00FB"/>
    <w:rsid w:val="008F1833"/>
    <w:rsid w:val="00936A17"/>
    <w:rsid w:val="0094574B"/>
    <w:rsid w:val="00963F05"/>
    <w:rsid w:val="009A076E"/>
    <w:rsid w:val="009A2CB0"/>
    <w:rsid w:val="009D0E9A"/>
    <w:rsid w:val="00A170B8"/>
    <w:rsid w:val="00AC5910"/>
    <w:rsid w:val="00AD5E7D"/>
    <w:rsid w:val="00B0280D"/>
    <w:rsid w:val="00B651DC"/>
    <w:rsid w:val="00B8378D"/>
    <w:rsid w:val="00BA0D0A"/>
    <w:rsid w:val="00BD23E9"/>
    <w:rsid w:val="00C67792"/>
    <w:rsid w:val="00C74929"/>
    <w:rsid w:val="00C758BF"/>
    <w:rsid w:val="00C844DF"/>
    <w:rsid w:val="00C93FE8"/>
    <w:rsid w:val="00CD1999"/>
    <w:rsid w:val="00D21399"/>
    <w:rsid w:val="00D22613"/>
    <w:rsid w:val="00D22828"/>
    <w:rsid w:val="00D72A86"/>
    <w:rsid w:val="00D94F1A"/>
    <w:rsid w:val="00D95EC7"/>
    <w:rsid w:val="00DD749A"/>
    <w:rsid w:val="00DE211F"/>
    <w:rsid w:val="00E069AD"/>
    <w:rsid w:val="00E14697"/>
    <w:rsid w:val="00E24DFB"/>
    <w:rsid w:val="00E31811"/>
    <w:rsid w:val="00E34151"/>
    <w:rsid w:val="00E40AE3"/>
    <w:rsid w:val="00E534AB"/>
    <w:rsid w:val="00E64448"/>
    <w:rsid w:val="00EE4C03"/>
    <w:rsid w:val="00F62008"/>
    <w:rsid w:val="00F83763"/>
    <w:rsid w:val="00F91B61"/>
    <w:rsid w:val="00F932E1"/>
    <w:rsid w:val="00FC1117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D40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Rachel TAY</cp:lastModifiedBy>
  <cp:revision>8</cp:revision>
  <dcterms:created xsi:type="dcterms:W3CDTF">2018-04-15T09:37:00Z</dcterms:created>
  <dcterms:modified xsi:type="dcterms:W3CDTF">2018-04-15T09:53:00Z</dcterms:modified>
</cp:coreProperties>
</file>