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CCD84" w14:textId="1E561EA0" w:rsidR="00871564" w:rsidRPr="00F4133D" w:rsidRDefault="00C36EC0" w:rsidP="00714B45">
      <w:pPr>
        <w:pStyle w:val="Title"/>
        <w:rPr>
          <w:rFonts w:asciiTheme="majorHAnsi" w:hAnsiTheme="majorHAnsi" w:cstheme="majorHAnsi"/>
          <w:color w:val="000000" w:themeColor="text1"/>
        </w:rPr>
      </w:pPr>
      <w:r w:rsidRPr="00F4133D">
        <w:rPr>
          <w:rFonts w:asciiTheme="majorHAnsi" w:hAnsiTheme="majorHAnsi" w:cstheme="majorHAnsi"/>
          <w:color w:val="000000" w:themeColor="text1"/>
        </w:rPr>
        <w:t>Sponsor Meeting Minutes 5</w:t>
      </w:r>
    </w:p>
    <w:p w14:paraId="14752A28" w14:textId="5CA8FF3E" w:rsidR="00871564" w:rsidRPr="00F4133D" w:rsidRDefault="003110B4">
      <w:pPr>
        <w:pStyle w:val="Date"/>
        <w:rPr>
          <w:rFonts w:asciiTheme="majorHAnsi" w:hAnsiTheme="majorHAnsi" w:cstheme="majorHAnsi"/>
          <w:color w:val="000000" w:themeColor="text1"/>
        </w:rPr>
      </w:pPr>
      <w:sdt>
        <w:sdtPr>
          <w:rPr>
            <w:rFonts w:asciiTheme="majorHAnsi" w:hAnsiTheme="majorHAnsi" w:cstheme="majorHAnsi"/>
            <w:color w:val="000000" w:themeColor="text1"/>
          </w:rPr>
          <w:id w:val="-1967190323"/>
          <w:placeholder>
            <w:docPart w:val="59658346B8574F7E97D7A8043D54899E"/>
          </w:placeholder>
          <w:temporary/>
          <w:showingPlcHdr/>
          <w15:appearance w15:val="hidden"/>
        </w:sdtPr>
        <w:sdtEndPr/>
        <w:sdtContent>
          <w:r w:rsidR="00B70907" w:rsidRPr="00F4133D">
            <w:rPr>
              <w:rFonts w:asciiTheme="majorHAnsi" w:hAnsiTheme="majorHAnsi" w:cstheme="majorHAnsi"/>
              <w:color w:val="000000" w:themeColor="text1"/>
            </w:rPr>
            <w:t>Date</w:t>
          </w:r>
        </w:sdtContent>
      </w:sdt>
      <w:r w:rsidR="00C36EC0" w:rsidRPr="00F4133D">
        <w:rPr>
          <w:rFonts w:asciiTheme="majorHAnsi" w:hAnsiTheme="majorHAnsi" w:cstheme="majorHAnsi"/>
          <w:color w:val="000000" w:themeColor="text1"/>
        </w:rPr>
        <w:t>:</w:t>
      </w:r>
      <w:r w:rsidR="00C36EC0" w:rsidRPr="00F4133D">
        <w:rPr>
          <w:rFonts w:asciiTheme="majorHAnsi" w:hAnsiTheme="majorHAnsi" w:cstheme="majorHAnsi"/>
          <w:color w:val="000000" w:themeColor="text1"/>
        </w:rPr>
        <w:tab/>
      </w:r>
      <w:r w:rsidR="00C36EC0" w:rsidRPr="00F4133D">
        <w:rPr>
          <w:rFonts w:asciiTheme="majorHAnsi" w:hAnsiTheme="majorHAnsi" w:cstheme="majorHAnsi"/>
          <w:color w:val="000000" w:themeColor="text1"/>
        </w:rPr>
        <w:tab/>
      </w:r>
      <w:r w:rsidR="00C36EC0" w:rsidRPr="00F4133D">
        <w:rPr>
          <w:rFonts w:asciiTheme="majorHAnsi" w:hAnsiTheme="majorHAnsi" w:cstheme="majorHAnsi"/>
          <w:color w:val="000000" w:themeColor="text1"/>
        </w:rPr>
        <w:tab/>
        <w:t>16</w:t>
      </w:r>
      <w:r w:rsidR="00714B45" w:rsidRPr="00F4133D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="00714B45" w:rsidRPr="00F4133D">
        <w:rPr>
          <w:rFonts w:asciiTheme="majorHAnsi" w:hAnsiTheme="majorHAnsi" w:cstheme="majorHAnsi"/>
          <w:color w:val="000000" w:themeColor="text1"/>
        </w:rPr>
        <w:t xml:space="preserve"> </w:t>
      </w:r>
      <w:r w:rsidR="00C36EC0" w:rsidRPr="00F4133D">
        <w:rPr>
          <w:rFonts w:asciiTheme="majorHAnsi" w:hAnsiTheme="majorHAnsi" w:cstheme="majorHAnsi"/>
          <w:color w:val="000000" w:themeColor="text1"/>
        </w:rPr>
        <w:t>March</w:t>
      </w:r>
      <w:r w:rsidR="00714B45" w:rsidRPr="00F4133D">
        <w:rPr>
          <w:rFonts w:asciiTheme="majorHAnsi" w:hAnsiTheme="majorHAnsi" w:cstheme="majorHAnsi"/>
          <w:color w:val="000000" w:themeColor="text1"/>
        </w:rPr>
        <w:t xml:space="preserve">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136"/>
        <w:gridCol w:w="6504"/>
      </w:tblGrid>
      <w:tr w:rsidR="00F4133D" w:rsidRPr="00F4133D" w14:paraId="76D29347" w14:textId="77777777" w:rsidTr="00506735">
        <w:trPr>
          <w:trHeight w:val="475"/>
        </w:trPr>
        <w:sdt>
          <w:sdtPr>
            <w:rPr>
              <w:rFonts w:asciiTheme="majorHAnsi" w:hAnsiTheme="majorHAnsi" w:cstheme="majorHAnsi"/>
              <w:color w:val="000000" w:themeColor="text1"/>
            </w:rPr>
            <w:id w:val="-784884413"/>
            <w:placeholder>
              <w:docPart w:val="EB56A9F8AB9E4FE195ED4B5F11C5E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6" w:type="dxa"/>
              </w:tcPr>
              <w:p w14:paraId="6DDEF4E7" w14:textId="77777777" w:rsidR="00871564" w:rsidRPr="00F4133D" w:rsidRDefault="00B70907">
                <w:pPr>
                  <w:pStyle w:val="Heading1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F4133D">
                  <w:rPr>
                    <w:rFonts w:asciiTheme="majorHAnsi" w:hAnsiTheme="majorHAnsi" w:cstheme="majorHAnsi"/>
                    <w:color w:val="000000" w:themeColor="text1"/>
                  </w:rPr>
                  <w:t>Present:</w:t>
                </w:r>
              </w:p>
            </w:tc>
          </w:sdtContent>
        </w:sdt>
        <w:tc>
          <w:tcPr>
            <w:tcW w:w="6504" w:type="dxa"/>
          </w:tcPr>
          <w:p w14:paraId="1D6640D9" w14:textId="729E1459" w:rsidR="00871564" w:rsidRPr="00F4133D" w:rsidRDefault="002476D5" w:rsidP="002476D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</w:rPr>
              <w:t>Russell</w:t>
            </w:r>
            <w:r w:rsidR="00714B45" w:rsidRPr="00F4133D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proofErr w:type="spellStart"/>
            <w:r w:rsidR="00027C08" w:rsidRPr="00F4133D">
              <w:rPr>
                <w:rFonts w:asciiTheme="majorHAnsi" w:hAnsiTheme="majorHAnsi" w:cstheme="majorHAnsi"/>
                <w:color w:val="000000" w:themeColor="text1"/>
              </w:rPr>
              <w:t>Wei</w:t>
            </w:r>
            <w:r w:rsidRPr="00F4133D">
              <w:rPr>
                <w:rFonts w:asciiTheme="majorHAnsi" w:hAnsiTheme="majorHAnsi" w:cstheme="majorHAnsi"/>
                <w:color w:val="000000" w:themeColor="text1"/>
              </w:rPr>
              <w:t>l</w:t>
            </w:r>
            <w:r w:rsidR="00027C08" w:rsidRPr="00F4133D">
              <w:rPr>
                <w:rFonts w:asciiTheme="majorHAnsi" w:hAnsiTheme="majorHAnsi" w:cstheme="majorHAnsi"/>
                <w:color w:val="000000" w:themeColor="text1"/>
              </w:rPr>
              <w:t>un</w:t>
            </w:r>
            <w:proofErr w:type="spellEnd"/>
            <w:r w:rsidR="00027C08" w:rsidRPr="00F4133D">
              <w:rPr>
                <w:rFonts w:asciiTheme="majorHAnsi" w:hAnsiTheme="majorHAnsi" w:cstheme="majorHAnsi"/>
                <w:color w:val="000000" w:themeColor="text1"/>
              </w:rPr>
              <w:t>, Jing Ying</w:t>
            </w:r>
            <w:r w:rsidR="00506735" w:rsidRPr="00F4133D">
              <w:rPr>
                <w:rFonts w:asciiTheme="majorHAnsi" w:hAnsiTheme="majorHAnsi" w:cstheme="majorHAnsi"/>
                <w:color w:val="000000" w:themeColor="text1"/>
              </w:rPr>
              <w:t>, Yen Ting</w:t>
            </w:r>
          </w:p>
        </w:tc>
      </w:tr>
      <w:tr w:rsidR="00F4133D" w:rsidRPr="00F4133D" w14:paraId="19A810DE" w14:textId="77777777" w:rsidTr="001A3B47">
        <w:tc>
          <w:tcPr>
            <w:tcW w:w="2136" w:type="dxa"/>
            <w:tcBorders>
              <w:bottom w:val="single" w:sz="4" w:space="0" w:color="000000" w:themeColor="text1"/>
            </w:tcBorders>
          </w:tcPr>
          <w:p w14:paraId="076911D1" w14:textId="77777777" w:rsidR="00714B45" w:rsidRPr="00F4133D" w:rsidRDefault="00714B45" w:rsidP="00714B45">
            <w:pPr>
              <w:pStyle w:val="Heading1"/>
              <w:rPr>
                <w:rFonts w:asciiTheme="majorHAnsi" w:hAnsiTheme="majorHAnsi" w:cstheme="majorHAnsi"/>
                <w:color w:val="000000" w:themeColor="text1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</w:rPr>
              <w:t>Venue:</w:t>
            </w:r>
          </w:p>
          <w:p w14:paraId="64DD3EB0" w14:textId="77777777" w:rsidR="00714B45" w:rsidRPr="00F4133D" w:rsidRDefault="00714B45" w:rsidP="00714B45">
            <w:pPr>
              <w:pStyle w:val="Heading1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504" w:type="dxa"/>
            <w:tcBorders>
              <w:bottom w:val="single" w:sz="4" w:space="0" w:color="000000" w:themeColor="text1"/>
            </w:tcBorders>
          </w:tcPr>
          <w:p w14:paraId="16BAD5E2" w14:textId="2B70C277" w:rsidR="00714B45" w:rsidRPr="00F4133D" w:rsidRDefault="00C36EC0" w:rsidP="00714B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</w:rPr>
              <w:t>Sponsor Office</w:t>
            </w:r>
          </w:p>
          <w:p w14:paraId="18AC00D1" w14:textId="77777777" w:rsidR="00714B45" w:rsidRPr="00F4133D" w:rsidRDefault="00714B45" w:rsidP="00714B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5F9BDE4D" w14:textId="77777777" w:rsidR="00871564" w:rsidRPr="00F4133D" w:rsidRDefault="00714B45" w:rsidP="00714B45">
      <w:pPr>
        <w:pStyle w:val="Heading2"/>
        <w:rPr>
          <w:rFonts w:asciiTheme="majorHAnsi" w:hAnsiTheme="majorHAnsi" w:cstheme="majorHAnsi"/>
          <w:b w:val="0"/>
          <w:color w:val="000000" w:themeColor="text1"/>
        </w:rPr>
      </w:pPr>
      <w:r w:rsidRPr="00F4133D">
        <w:rPr>
          <w:rFonts w:asciiTheme="majorHAnsi" w:hAnsiTheme="majorHAnsi" w:cstheme="majorHAnsi"/>
          <w:b w:val="0"/>
          <w:color w:val="000000" w:themeColor="text1"/>
        </w:rPr>
        <w:t>Agenda</w:t>
      </w:r>
    </w:p>
    <w:p w14:paraId="40F655DD" w14:textId="2FBA97E0" w:rsidR="00073BD5" w:rsidRPr="00F4133D" w:rsidRDefault="00AA5517" w:rsidP="00714B4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color w:val="000000" w:themeColor="text1"/>
        </w:rPr>
      </w:pPr>
      <w:r w:rsidRPr="00F4133D">
        <w:rPr>
          <w:rFonts w:asciiTheme="majorHAnsi" w:hAnsiTheme="majorHAnsi" w:cstheme="majorHAnsi"/>
          <w:color w:val="000000" w:themeColor="text1"/>
        </w:rPr>
        <w:t xml:space="preserve">Update </w:t>
      </w:r>
      <w:r w:rsidR="00B30719" w:rsidRPr="00F4133D">
        <w:rPr>
          <w:rFonts w:asciiTheme="majorHAnsi" w:hAnsiTheme="majorHAnsi" w:cstheme="majorHAnsi"/>
          <w:color w:val="000000" w:themeColor="text1"/>
        </w:rPr>
        <w:t>Sponsor on progress</w:t>
      </w:r>
    </w:p>
    <w:p w14:paraId="2612C7B9" w14:textId="3819719C" w:rsidR="00C36EC0" w:rsidRPr="00F4133D" w:rsidRDefault="00C36EC0" w:rsidP="00714B4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color w:val="000000" w:themeColor="text1"/>
        </w:rPr>
      </w:pPr>
      <w:r w:rsidRPr="00F4133D">
        <w:rPr>
          <w:rFonts w:asciiTheme="majorHAnsi" w:hAnsiTheme="majorHAnsi" w:cstheme="majorHAnsi"/>
          <w:color w:val="000000" w:themeColor="text1"/>
        </w:rPr>
        <w:t>Update Sponsor on the outbound volume levels of products and clarify on this</w:t>
      </w:r>
    </w:p>
    <w:p w14:paraId="3984D62E" w14:textId="3AAC14C0" w:rsidR="00C36EC0" w:rsidRPr="00F4133D" w:rsidRDefault="00C36EC0" w:rsidP="00714B4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color w:val="000000" w:themeColor="text1"/>
        </w:rPr>
      </w:pPr>
      <w:r w:rsidRPr="00F4133D">
        <w:rPr>
          <w:rFonts w:asciiTheme="majorHAnsi" w:hAnsiTheme="majorHAnsi" w:cstheme="majorHAnsi"/>
          <w:color w:val="000000" w:themeColor="text1"/>
        </w:rPr>
        <w:t>Clarify on ABC classification for warehouse location</w:t>
      </w:r>
    </w:p>
    <w:p w14:paraId="1C018524" w14:textId="6672EE6A" w:rsidR="00C36EC0" w:rsidRPr="00F4133D" w:rsidRDefault="00C36EC0" w:rsidP="00714B4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color w:val="000000" w:themeColor="text1"/>
        </w:rPr>
      </w:pPr>
      <w:r w:rsidRPr="00F4133D">
        <w:rPr>
          <w:rFonts w:asciiTheme="majorHAnsi" w:hAnsiTheme="majorHAnsi" w:cstheme="majorHAnsi"/>
          <w:color w:val="000000" w:themeColor="text1"/>
        </w:rPr>
        <w:t xml:space="preserve">Clarify on calculation for </w:t>
      </w:r>
      <w:r w:rsidR="00AC3A2C" w:rsidRPr="00F4133D">
        <w:rPr>
          <w:rFonts w:asciiTheme="majorHAnsi" w:hAnsiTheme="majorHAnsi" w:cstheme="majorHAnsi"/>
          <w:color w:val="000000" w:themeColor="text1"/>
        </w:rPr>
        <w:t>warehouse inventory quantity</w:t>
      </w:r>
    </w:p>
    <w:p w14:paraId="20EA12D1" w14:textId="7CD1E4CB" w:rsidR="00F57A7E" w:rsidRPr="00F4133D" w:rsidRDefault="00C36EC0" w:rsidP="00C36EC0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color w:val="000000" w:themeColor="text1"/>
        </w:rPr>
      </w:pPr>
      <w:r w:rsidRPr="00F4133D">
        <w:rPr>
          <w:rFonts w:asciiTheme="majorHAnsi" w:hAnsiTheme="majorHAnsi" w:cstheme="majorHAnsi"/>
          <w:color w:val="000000" w:themeColor="text1"/>
        </w:rPr>
        <w:t>Show dashboard prototype</w:t>
      </w:r>
    </w:p>
    <w:tbl>
      <w:tblPr>
        <w:tblStyle w:val="TableGrid"/>
        <w:tblW w:w="0" w:type="auto"/>
        <w:tblInd w:w="424" w:type="dxa"/>
        <w:tblLook w:val="04A0" w:firstRow="1" w:lastRow="0" w:firstColumn="1" w:lastColumn="0" w:noHBand="0" w:noVBand="1"/>
      </w:tblPr>
      <w:tblGrid>
        <w:gridCol w:w="989"/>
        <w:gridCol w:w="4429"/>
        <w:gridCol w:w="1942"/>
        <w:gridCol w:w="846"/>
      </w:tblGrid>
      <w:tr w:rsidR="00F4133D" w:rsidRPr="00F4133D" w14:paraId="66CE979C" w14:textId="77777777" w:rsidTr="00560E34">
        <w:tc>
          <w:tcPr>
            <w:tcW w:w="989" w:type="dxa"/>
          </w:tcPr>
          <w:p w14:paraId="1A0375EB" w14:textId="77777777" w:rsidR="00714B45" w:rsidRPr="00F4133D" w:rsidRDefault="00714B45" w:rsidP="00714B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</w:rPr>
              <w:t>Time</w:t>
            </w:r>
          </w:p>
        </w:tc>
        <w:tc>
          <w:tcPr>
            <w:tcW w:w="4429" w:type="dxa"/>
          </w:tcPr>
          <w:p w14:paraId="11CF80D4" w14:textId="77777777" w:rsidR="00714B45" w:rsidRPr="00F4133D" w:rsidRDefault="00714B45" w:rsidP="00714B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</w:rPr>
              <w:t>Details</w:t>
            </w:r>
          </w:p>
        </w:tc>
        <w:tc>
          <w:tcPr>
            <w:tcW w:w="1942" w:type="dxa"/>
          </w:tcPr>
          <w:p w14:paraId="608E114A" w14:textId="77777777" w:rsidR="00714B45" w:rsidRPr="00F4133D" w:rsidRDefault="00714B45" w:rsidP="00714B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</w:rPr>
              <w:t xml:space="preserve">Person </w:t>
            </w:r>
            <w:proofErr w:type="gramStart"/>
            <w:r w:rsidRPr="00F4133D">
              <w:rPr>
                <w:rFonts w:asciiTheme="majorHAnsi" w:hAnsiTheme="majorHAnsi" w:cstheme="majorHAnsi"/>
                <w:color w:val="000000" w:themeColor="text1"/>
              </w:rPr>
              <w:t>In</w:t>
            </w:r>
            <w:proofErr w:type="gramEnd"/>
            <w:r w:rsidRPr="00F4133D">
              <w:rPr>
                <w:rFonts w:asciiTheme="majorHAnsi" w:hAnsiTheme="majorHAnsi" w:cstheme="majorHAnsi"/>
                <w:color w:val="000000" w:themeColor="text1"/>
              </w:rPr>
              <w:t xml:space="preserve"> Charge</w:t>
            </w:r>
          </w:p>
        </w:tc>
        <w:tc>
          <w:tcPr>
            <w:tcW w:w="846" w:type="dxa"/>
          </w:tcPr>
          <w:p w14:paraId="453A40A3" w14:textId="77777777" w:rsidR="00714B45" w:rsidRPr="00F4133D" w:rsidRDefault="00714B45" w:rsidP="00714B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</w:rPr>
              <w:t>Status</w:t>
            </w:r>
          </w:p>
        </w:tc>
      </w:tr>
      <w:tr w:rsidR="00F4133D" w:rsidRPr="00F4133D" w14:paraId="0F89074B" w14:textId="77777777" w:rsidTr="00560E34">
        <w:tc>
          <w:tcPr>
            <w:tcW w:w="989" w:type="dxa"/>
          </w:tcPr>
          <w:p w14:paraId="1E9B392E" w14:textId="18371426" w:rsidR="00F57A7E" w:rsidRPr="00F4133D" w:rsidRDefault="00C36EC0" w:rsidP="00714B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</w:rPr>
              <w:t>09:30</w:t>
            </w:r>
          </w:p>
        </w:tc>
        <w:tc>
          <w:tcPr>
            <w:tcW w:w="4429" w:type="dxa"/>
          </w:tcPr>
          <w:p w14:paraId="3ED4C4AF" w14:textId="15FCE1B4" w:rsidR="00AC3A2C" w:rsidRPr="00F4133D" w:rsidRDefault="00AC3A2C" w:rsidP="00AC3A2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</w:rPr>
              <w:t>Clarify on calculation for warehouse inventory quantity</w:t>
            </w:r>
            <w:r w:rsidRPr="00F4133D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  <w:p w14:paraId="038A392E" w14:textId="512F5323" w:rsidR="00AC3A2C" w:rsidRPr="00F4133D" w:rsidRDefault="00AC3A2C" w:rsidP="00AC3A2C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proofErr w:type="spellStart"/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Qty</w:t>
            </w:r>
            <w:proofErr w:type="spellEnd"/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in </w:t>
            </w:r>
            <w:r w:rsidR="00BE014C"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2015 starting inventory </w:t>
            </w: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file is in pieces, not cartons</w:t>
            </w: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14:paraId="68C057C0" w14:textId="77777777" w:rsidR="00AC3A2C" w:rsidRPr="00F4133D" w:rsidRDefault="00AC3A2C" w:rsidP="00AC3A2C">
            <w:pPr>
              <w:pStyle w:val="p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4DD46A21" w14:textId="454F17B4" w:rsidR="00AC3A2C" w:rsidRPr="00F4133D" w:rsidRDefault="00AC3A2C" w:rsidP="00AC3A2C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 damaged goods, do we have to remove from the total count? We won’t go pick from the damaged goods area</w:t>
            </w: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. </w:t>
            </w: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Both inbound and outbound damaged goods should be deducted</w:t>
            </w: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14:paraId="68F841E9" w14:textId="77777777" w:rsidR="00AC3A2C" w:rsidRPr="00F4133D" w:rsidRDefault="00AC3A2C" w:rsidP="00AC3A2C">
            <w:pPr>
              <w:pStyle w:val="p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17058441" w14:textId="699D89A4" w:rsidR="00AC3A2C" w:rsidRPr="00F4133D" w:rsidRDefault="00AC3A2C" w:rsidP="00AC3A2C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QA is just internal movement right, so the inbound and outbound should </w:t>
            </w:r>
            <w:r w:rsidR="0058652F"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tally,</w:t>
            </w: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right?</w:t>
            </w: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Yes.</w:t>
            </w:r>
          </w:p>
          <w:p w14:paraId="49AF67B6" w14:textId="77777777" w:rsidR="00AC3A2C" w:rsidRPr="00F4133D" w:rsidRDefault="00AC3A2C" w:rsidP="00AC3A2C">
            <w:pPr>
              <w:pStyle w:val="p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692A9080" w14:textId="77777777" w:rsidR="00AC3A2C" w:rsidRPr="00F4133D" w:rsidRDefault="00AC3A2C" w:rsidP="00AC3A2C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There are inbound records (not sure under inbound or location transfer) from old warehouse/location to new warehouse in September 2016 with new location code.</w:t>
            </w:r>
          </w:p>
          <w:p w14:paraId="20F6611C" w14:textId="77777777" w:rsidR="00AC3A2C" w:rsidRPr="00F4133D" w:rsidRDefault="00AC3A2C" w:rsidP="00AC3A2C">
            <w:pPr>
              <w:pStyle w:val="p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F4F902F" w14:textId="77777777" w:rsidR="00560E34" w:rsidRPr="00F4133D" w:rsidRDefault="00AC3A2C" w:rsidP="00AC3A2C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proofErr w:type="spellStart"/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doc_num</w:t>
            </w:r>
            <w:proofErr w:type="spellEnd"/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starting with SCR also scrap de. Need to consider if we are considering the whole inventory flow. Need to deduct</w:t>
            </w: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14:paraId="1A5B2661" w14:textId="77777777" w:rsidR="00BE014C" w:rsidRPr="00F4133D" w:rsidRDefault="00BE014C" w:rsidP="00AC3A2C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48ADE8FE" w14:textId="2A4217FC" w:rsidR="00BE014C" w:rsidRPr="00F4133D" w:rsidRDefault="00BE014C" w:rsidP="00AC3A2C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There are </w:t>
            </w: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151 products with negative values</w:t>
            </w: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currently in the warehouse. </w:t>
            </w:r>
          </w:p>
          <w:p w14:paraId="52D025AC" w14:textId="77777777" w:rsidR="00BE014C" w:rsidRPr="00F4133D" w:rsidRDefault="00BE014C" w:rsidP="00AC3A2C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43ED56B4" w14:textId="3BC53B7B" w:rsidR="00BE014C" w:rsidRPr="00F4133D" w:rsidRDefault="00BE014C" w:rsidP="00BE014C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We also need the range</w:t>
            </w: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of dates where they shift from the old warehouse to new warehouse which is in the location transfer. However, there are locations which are </w:t>
            </w: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common in the old warehouse and new warehouse e.g. Damaged, QA. </w:t>
            </w: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Therefore, we are clarifying on the right way to calculate. Sponsor said she will give us the starting inventory in Oct 2016.</w:t>
            </w:r>
          </w:p>
        </w:tc>
        <w:tc>
          <w:tcPr>
            <w:tcW w:w="1942" w:type="dxa"/>
          </w:tcPr>
          <w:p w14:paraId="03240BB0" w14:textId="416E7143" w:rsidR="00F57A7E" w:rsidRPr="00F4133D" w:rsidRDefault="00F57A7E" w:rsidP="00714B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46" w:type="dxa"/>
          </w:tcPr>
          <w:p w14:paraId="18E11FAE" w14:textId="44FBF5D3" w:rsidR="00F57A7E" w:rsidRPr="00F4133D" w:rsidRDefault="00F57A7E" w:rsidP="00714B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F4133D" w:rsidRPr="00F4133D" w14:paraId="5A4455B5" w14:textId="77777777" w:rsidTr="00BE014C">
        <w:trPr>
          <w:trHeight w:val="2199"/>
        </w:trPr>
        <w:tc>
          <w:tcPr>
            <w:tcW w:w="989" w:type="dxa"/>
          </w:tcPr>
          <w:p w14:paraId="64D4BCCD" w14:textId="768389EF" w:rsidR="002042EE" w:rsidRPr="00F4133D" w:rsidRDefault="00BE014C" w:rsidP="00714B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</w:rPr>
              <w:lastRenderedPageBreak/>
              <w:t>10:10</w:t>
            </w:r>
          </w:p>
        </w:tc>
        <w:tc>
          <w:tcPr>
            <w:tcW w:w="4429" w:type="dxa"/>
          </w:tcPr>
          <w:p w14:paraId="0EC461EF" w14:textId="77777777" w:rsidR="00BE014C" w:rsidRPr="00F4133D" w:rsidRDefault="00BE014C" w:rsidP="00BE014C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Updated them about the outbound volume levels of products. </w:t>
            </w:r>
          </w:p>
          <w:p w14:paraId="2200B9F1" w14:textId="77777777" w:rsidR="00BE014C" w:rsidRPr="00F4133D" w:rsidRDefault="00BE014C" w:rsidP="00BE014C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Why is Z not utilised as much? Need to shift one by one to see it in Z so it is quite troublesome since it is overhead. </w:t>
            </w:r>
          </w:p>
          <w:p w14:paraId="7D520813" w14:textId="77777777" w:rsidR="00BE014C" w:rsidRPr="00F4133D" w:rsidRDefault="00BE014C" w:rsidP="00BE014C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505BEB0C" w14:textId="36FB4377" w:rsidR="00BE014C" w:rsidRPr="00F4133D" w:rsidRDefault="00BE014C" w:rsidP="00BE014C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 X, Y, Z</w:t>
            </w: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</w:t>
            </w: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there are multiple cartons of different products but B, C, D, E pallet levels are usually just one type of product.</w:t>
            </w:r>
          </w:p>
        </w:tc>
        <w:tc>
          <w:tcPr>
            <w:tcW w:w="1942" w:type="dxa"/>
          </w:tcPr>
          <w:p w14:paraId="71551EBF" w14:textId="77777777" w:rsidR="002042EE" w:rsidRPr="00F4133D" w:rsidRDefault="002042EE" w:rsidP="00714B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46" w:type="dxa"/>
          </w:tcPr>
          <w:p w14:paraId="69897B19" w14:textId="77777777" w:rsidR="002042EE" w:rsidRPr="00F4133D" w:rsidRDefault="002042EE" w:rsidP="00714B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E014C" w:rsidRPr="00F4133D" w14:paraId="18059AD7" w14:textId="77777777" w:rsidTr="00BE014C">
        <w:trPr>
          <w:trHeight w:val="2199"/>
        </w:trPr>
        <w:tc>
          <w:tcPr>
            <w:tcW w:w="989" w:type="dxa"/>
          </w:tcPr>
          <w:p w14:paraId="011BD667" w14:textId="2A11F1D0" w:rsidR="00BE014C" w:rsidRPr="00F4133D" w:rsidRDefault="00BE014C" w:rsidP="00714B4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</w:rPr>
              <w:t>10:35</w:t>
            </w:r>
          </w:p>
        </w:tc>
        <w:tc>
          <w:tcPr>
            <w:tcW w:w="4429" w:type="dxa"/>
          </w:tcPr>
          <w:p w14:paraId="1BD44DF9" w14:textId="77777777" w:rsidR="00BE014C" w:rsidRPr="00F4133D" w:rsidRDefault="00BE014C" w:rsidP="00BE014C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Discussed about dashboard and ABC classification of warehouse location.</w:t>
            </w:r>
          </w:p>
          <w:p w14:paraId="75E6657F" w14:textId="77777777" w:rsidR="00BE014C" w:rsidRPr="00F4133D" w:rsidRDefault="00BE014C" w:rsidP="00BE014C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7CD331AF" w14:textId="4D2603A1" w:rsidR="00BE014C" w:rsidRPr="00F4133D" w:rsidRDefault="00BE014C" w:rsidP="00BE014C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Who is using the dashboard? Operations people who </w:t>
            </w: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care about heat map portion more, the control limits on inbound and outbound vol</w:t>
            </w: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ume might be confusing for them. However, they still want the inbound and outbound volume in terms of line level and number of cartons. For inbound data, number of cartons = ceiling(</w:t>
            </w:r>
            <w:proofErr w:type="spellStart"/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qty</w:t>
            </w:r>
            <w:proofErr w:type="spellEnd"/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conv_factor</w:t>
            </w:r>
            <w:proofErr w:type="spellEnd"/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).</w:t>
            </w:r>
          </w:p>
          <w:p w14:paraId="46661779" w14:textId="77777777" w:rsidR="00BE014C" w:rsidRPr="00F4133D" w:rsidRDefault="00BE014C" w:rsidP="00BE014C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5AFD16DC" w14:textId="63523F02" w:rsidR="00BE014C" w:rsidRPr="00F4133D" w:rsidRDefault="00F4133D" w:rsidP="00BE014C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 ABC classification, we only care about the outbound to customers.</w:t>
            </w:r>
          </w:p>
          <w:p w14:paraId="654823F0" w14:textId="77777777" w:rsidR="00F4133D" w:rsidRPr="00F4133D" w:rsidRDefault="00F4133D" w:rsidP="00BE014C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D1AAA61" w14:textId="77777777" w:rsidR="00F4133D" w:rsidRPr="00F4133D" w:rsidRDefault="00F4133D" w:rsidP="00F4133D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Any useful figures? Apart from warehouse utilisation rate = number of filled locations/total number of locations in warehouse</w:t>
            </w:r>
          </w:p>
          <w:p w14:paraId="5B851D3C" w14:textId="77777777" w:rsidR="00264E98" w:rsidRDefault="00264E98" w:rsidP="00F4133D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73071AF6" w14:textId="77777777" w:rsidR="00F4133D" w:rsidRPr="00F4133D" w:rsidRDefault="00F4133D" w:rsidP="00F4133D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Age is useful though. List of products/locations that are in w</w:t>
            </w:r>
            <w:bookmarkStart w:id="0" w:name="_GoBack"/>
            <w:bookmarkEnd w:id="0"/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arehouse for over a year (can choose). Today’s date - last outbound date and </w:t>
            </w:r>
            <w:proofErr w:type="spellStart"/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qty</w:t>
            </w:r>
            <w:proofErr w:type="spellEnd"/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&gt; 0</w:t>
            </w:r>
          </w:p>
          <w:p w14:paraId="72A23365" w14:textId="77777777" w:rsidR="00F4133D" w:rsidRPr="00F4133D" w:rsidRDefault="00F4133D" w:rsidP="00F4133D">
            <w:pPr>
              <w:pStyle w:val="p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3FCD788" w14:textId="5F9E8CE8" w:rsidR="00BE014C" w:rsidRPr="00F4133D" w:rsidRDefault="00F4133D" w:rsidP="00BE014C">
            <w:pPr>
              <w:pStyle w:val="p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4133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Product seasonality important?</w:t>
            </w:r>
            <w:r w:rsidRPr="00F4133D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Yes. Should still show.</w:t>
            </w:r>
          </w:p>
        </w:tc>
        <w:tc>
          <w:tcPr>
            <w:tcW w:w="1942" w:type="dxa"/>
          </w:tcPr>
          <w:p w14:paraId="35E53308" w14:textId="77777777" w:rsidR="00BE014C" w:rsidRPr="00F4133D" w:rsidRDefault="00BE014C" w:rsidP="00714B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46" w:type="dxa"/>
          </w:tcPr>
          <w:p w14:paraId="34E388D8" w14:textId="77777777" w:rsidR="00BE014C" w:rsidRPr="00F4133D" w:rsidRDefault="00BE014C" w:rsidP="00714B4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1136F678" w14:textId="1B97A3D4" w:rsidR="00E73E21" w:rsidRPr="00F4133D" w:rsidRDefault="00E73E21" w:rsidP="00F57A7E">
      <w:pPr>
        <w:spacing w:after="0" w:line="240" w:lineRule="auto"/>
        <w:textAlignment w:val="baseline"/>
        <w:rPr>
          <w:rFonts w:asciiTheme="majorHAnsi" w:hAnsiTheme="majorHAnsi" w:cstheme="majorHAnsi"/>
          <w:color w:val="000000" w:themeColor="text1"/>
          <w:lang w:val="en-GB" w:eastAsia="zh-CN"/>
        </w:rPr>
      </w:pPr>
    </w:p>
    <w:sectPr w:rsidR="00E73E21" w:rsidRPr="00F4133D"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F09EA" w14:textId="77777777" w:rsidR="003110B4" w:rsidRDefault="003110B4">
      <w:pPr>
        <w:spacing w:after="0" w:line="240" w:lineRule="auto"/>
      </w:pPr>
      <w:r>
        <w:separator/>
      </w:r>
    </w:p>
  </w:endnote>
  <w:endnote w:type="continuationSeparator" w:id="0">
    <w:p w14:paraId="63FBBDBD" w14:textId="77777777" w:rsidR="003110B4" w:rsidRDefault="0031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7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8B11A" w14:textId="77777777" w:rsidR="00871564" w:rsidRDefault="00B709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E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D8533" w14:textId="77777777" w:rsidR="003110B4" w:rsidRDefault="003110B4">
      <w:pPr>
        <w:spacing w:after="0" w:line="240" w:lineRule="auto"/>
      </w:pPr>
      <w:r>
        <w:separator/>
      </w:r>
    </w:p>
  </w:footnote>
  <w:footnote w:type="continuationSeparator" w:id="0">
    <w:p w14:paraId="1B745F23" w14:textId="77777777" w:rsidR="003110B4" w:rsidRDefault="0031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B352325"/>
    <w:multiLevelType w:val="hybridMultilevel"/>
    <w:tmpl w:val="669A968C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637A7"/>
    <w:multiLevelType w:val="multilevel"/>
    <w:tmpl w:val="7E4A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A67A3"/>
    <w:multiLevelType w:val="hybridMultilevel"/>
    <w:tmpl w:val="E710EC5A"/>
    <w:lvl w:ilvl="0" w:tplc="D632C05E">
      <w:start w:val="2"/>
      <w:numFmt w:val="bullet"/>
      <w:lvlText w:val="-"/>
      <w:lvlJc w:val="left"/>
      <w:pPr>
        <w:ind w:left="720" w:hanging="360"/>
      </w:pPr>
      <w:rPr>
        <w:rFonts w:ascii="AppleSystemUIFont" w:eastAsiaTheme="minorEastAsia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F379B"/>
    <w:multiLevelType w:val="hybridMultilevel"/>
    <w:tmpl w:val="F37C65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45EAA"/>
    <w:multiLevelType w:val="multilevel"/>
    <w:tmpl w:val="9DECDC28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6">
    <w:nsid w:val="53B05ED1"/>
    <w:multiLevelType w:val="hybridMultilevel"/>
    <w:tmpl w:val="74986AFA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47386"/>
    <w:multiLevelType w:val="hybridMultilevel"/>
    <w:tmpl w:val="8F8A4746"/>
    <w:lvl w:ilvl="0" w:tplc="D632C05E">
      <w:start w:val="2"/>
      <w:numFmt w:val="bullet"/>
      <w:lvlText w:val="-"/>
      <w:lvlJc w:val="left"/>
      <w:pPr>
        <w:ind w:left="720" w:hanging="360"/>
      </w:pPr>
      <w:rPr>
        <w:rFonts w:ascii="AppleSystemUIFont" w:eastAsiaTheme="minorEastAsia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lvl w:ilvl="0" w:tplc="116A6778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16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0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45"/>
    <w:rsid w:val="00006456"/>
    <w:rsid w:val="00010967"/>
    <w:rsid w:val="00027C08"/>
    <w:rsid w:val="000444B1"/>
    <w:rsid w:val="00073BD5"/>
    <w:rsid w:val="00100A94"/>
    <w:rsid w:val="00120E48"/>
    <w:rsid w:val="001308D0"/>
    <w:rsid w:val="0019363D"/>
    <w:rsid w:val="001A3B47"/>
    <w:rsid w:val="001A5E47"/>
    <w:rsid w:val="001B0B7A"/>
    <w:rsid w:val="002042EE"/>
    <w:rsid w:val="0021473F"/>
    <w:rsid w:val="00232757"/>
    <w:rsid w:val="002476D5"/>
    <w:rsid w:val="00254F52"/>
    <w:rsid w:val="00264E98"/>
    <w:rsid w:val="002C33B0"/>
    <w:rsid w:val="003110B4"/>
    <w:rsid w:val="00392287"/>
    <w:rsid w:val="003B0FFE"/>
    <w:rsid w:val="003F3A15"/>
    <w:rsid w:val="0040520B"/>
    <w:rsid w:val="00474CF7"/>
    <w:rsid w:val="004A10F9"/>
    <w:rsid w:val="004C71F0"/>
    <w:rsid w:val="00506735"/>
    <w:rsid w:val="005169F9"/>
    <w:rsid w:val="00533B5E"/>
    <w:rsid w:val="00541C80"/>
    <w:rsid w:val="00560E34"/>
    <w:rsid w:val="00571D72"/>
    <w:rsid w:val="00575F02"/>
    <w:rsid w:val="00583C9F"/>
    <w:rsid w:val="0058652F"/>
    <w:rsid w:val="005B32C9"/>
    <w:rsid w:val="005B737D"/>
    <w:rsid w:val="005F0A0E"/>
    <w:rsid w:val="005F1709"/>
    <w:rsid w:val="005F7944"/>
    <w:rsid w:val="00616134"/>
    <w:rsid w:val="00664CF0"/>
    <w:rsid w:val="00671033"/>
    <w:rsid w:val="006813B0"/>
    <w:rsid w:val="00685B0A"/>
    <w:rsid w:val="00714B45"/>
    <w:rsid w:val="00792C64"/>
    <w:rsid w:val="007C1AAC"/>
    <w:rsid w:val="007C2DB0"/>
    <w:rsid w:val="008171A8"/>
    <w:rsid w:val="008400D4"/>
    <w:rsid w:val="00871564"/>
    <w:rsid w:val="008B6C56"/>
    <w:rsid w:val="008B7285"/>
    <w:rsid w:val="008E4CA8"/>
    <w:rsid w:val="00971207"/>
    <w:rsid w:val="009E2B3A"/>
    <w:rsid w:val="00A00822"/>
    <w:rsid w:val="00A2543B"/>
    <w:rsid w:val="00A813E5"/>
    <w:rsid w:val="00A85492"/>
    <w:rsid w:val="00AA5517"/>
    <w:rsid w:val="00AC3A2C"/>
    <w:rsid w:val="00AC4E13"/>
    <w:rsid w:val="00B30719"/>
    <w:rsid w:val="00B70907"/>
    <w:rsid w:val="00BE014C"/>
    <w:rsid w:val="00C36EC0"/>
    <w:rsid w:val="00CC0304"/>
    <w:rsid w:val="00CD0D9E"/>
    <w:rsid w:val="00CE45FE"/>
    <w:rsid w:val="00CF32F2"/>
    <w:rsid w:val="00CF643B"/>
    <w:rsid w:val="00D22943"/>
    <w:rsid w:val="00D90EA3"/>
    <w:rsid w:val="00DC285B"/>
    <w:rsid w:val="00DE2C9B"/>
    <w:rsid w:val="00E73E21"/>
    <w:rsid w:val="00E96470"/>
    <w:rsid w:val="00EB12BA"/>
    <w:rsid w:val="00EE7941"/>
    <w:rsid w:val="00F01A5A"/>
    <w:rsid w:val="00F13E49"/>
    <w:rsid w:val="00F4133D"/>
    <w:rsid w:val="00F47368"/>
    <w:rsid w:val="00F57A7E"/>
    <w:rsid w:val="00F72377"/>
    <w:rsid w:val="00FE2C94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BC2AB"/>
  <w15:docId w15:val="{314BA8DF-5741-4602-AB72-8F4D0A4A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numPr>
        <w:numId w:val="15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uiPriority w:val="3"/>
    <w:unhideWhenUsed/>
    <w:qFormat/>
    <w:pPr>
      <w:keepNext/>
      <w:keepLines/>
      <w:numPr>
        <w:ilvl w:val="1"/>
        <w:numId w:val="15"/>
      </w:numPr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uiPriority w:val="3"/>
    <w:unhideWhenUsed/>
    <w:qFormat/>
    <w:pPr>
      <w:keepNext/>
      <w:keepLines/>
      <w:numPr>
        <w:ilvl w:val="2"/>
        <w:numId w:val="15"/>
      </w:numPr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714B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3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zh-CN"/>
    </w:rPr>
  </w:style>
  <w:style w:type="paragraph" w:customStyle="1" w:styleId="p1">
    <w:name w:val="p1"/>
    <w:basedOn w:val="Normal"/>
    <w:rsid w:val="00AC3A2C"/>
    <w:pPr>
      <w:spacing w:after="0" w:line="240" w:lineRule="auto"/>
    </w:pPr>
    <w:rPr>
      <w:rFonts w:ascii="Helvetica Neue" w:hAnsi="Helvetica Neue"/>
      <w:color w:val="454545"/>
      <w:sz w:val="18"/>
      <w:szCs w:val="18"/>
      <w:lang w:val="en-GB" w:eastAsia="zh-CN"/>
    </w:rPr>
  </w:style>
  <w:style w:type="paragraph" w:customStyle="1" w:styleId="p2">
    <w:name w:val="p2"/>
    <w:basedOn w:val="Normal"/>
    <w:rsid w:val="00AC3A2C"/>
    <w:pPr>
      <w:spacing w:after="0" w:line="240" w:lineRule="auto"/>
    </w:pPr>
    <w:rPr>
      <w:rFonts w:ascii="Helvetica Neue" w:hAnsi="Helvetica Neue"/>
      <w:color w:val="454545"/>
      <w:sz w:val="18"/>
      <w:szCs w:val="18"/>
      <w:lang w:val="en-GB" w:eastAsia="zh-CN"/>
    </w:rPr>
  </w:style>
  <w:style w:type="character" w:customStyle="1" w:styleId="apple-converted-space">
    <w:name w:val="apple-converted-space"/>
    <w:basedOn w:val="DefaultParagraphFont"/>
    <w:rsid w:val="00F4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Users/russe/AppData/Roaming/Microsoft/Templates/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658346B8574F7E97D7A8043D54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88EB-8B34-4201-95A2-DE061EFC687F}"/>
      </w:docPartPr>
      <w:docPartBody>
        <w:p w:rsidR="00064EC9" w:rsidRDefault="005F1A49">
          <w:pPr>
            <w:pStyle w:val="59658346B8574F7E97D7A8043D54899E"/>
          </w:pPr>
          <w:r>
            <w:t>Date</w:t>
          </w:r>
        </w:p>
      </w:docPartBody>
    </w:docPart>
    <w:docPart>
      <w:docPartPr>
        <w:name w:val="EB56A9F8AB9E4FE195ED4B5F11C5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86FB-15A9-4BDB-BA99-C9E17DFF31CC}"/>
      </w:docPartPr>
      <w:docPartBody>
        <w:p w:rsidR="00064EC9" w:rsidRDefault="005F1A49">
          <w:pPr>
            <w:pStyle w:val="EB56A9F8AB9E4FE195ED4B5F11C5EB0A"/>
          </w:pPr>
          <w:r w:rsidRPr="00254F52">
            <w:t>Present: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49"/>
    <w:rsid w:val="00064EC9"/>
    <w:rsid w:val="00081DB0"/>
    <w:rsid w:val="002C4438"/>
    <w:rsid w:val="00303472"/>
    <w:rsid w:val="005F1A49"/>
    <w:rsid w:val="00646417"/>
    <w:rsid w:val="00966AAD"/>
    <w:rsid w:val="00AA757E"/>
    <w:rsid w:val="00B01140"/>
    <w:rsid w:val="00C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886A9AFF7A46B8869DCC1524204ED7">
    <w:name w:val="6A886A9AFF7A46B8869DCC1524204ED7"/>
  </w:style>
  <w:style w:type="paragraph" w:customStyle="1" w:styleId="F3A59525E6234EF692C7ABFF9FE5FE05">
    <w:name w:val="F3A59525E6234EF692C7ABFF9FE5FE05"/>
  </w:style>
  <w:style w:type="paragraph" w:customStyle="1" w:styleId="59658346B8574F7E97D7A8043D54899E">
    <w:name w:val="59658346B8574F7E97D7A8043D54899E"/>
  </w:style>
  <w:style w:type="paragraph" w:customStyle="1" w:styleId="EB56A9F8AB9E4FE195ED4B5F11C5EB0A">
    <w:name w:val="EB56A9F8AB9E4FE195ED4B5F11C5EB0A"/>
  </w:style>
  <w:style w:type="paragraph" w:customStyle="1" w:styleId="FB30F76E86364EC9BBA6196287BDA663">
    <w:name w:val="FB30F76E86364EC9BBA6196287BDA663"/>
  </w:style>
  <w:style w:type="paragraph" w:customStyle="1" w:styleId="E2014C4E012B413280305DBF2EFCE8F4">
    <w:name w:val="E2014C4E012B413280305DBF2EFCE8F4"/>
  </w:style>
  <w:style w:type="paragraph" w:customStyle="1" w:styleId="3B798960E3FB4AF69DB90B3DC9B7DB81">
    <w:name w:val="3B798960E3FB4AF69DB90B3DC9B7DB81"/>
  </w:style>
  <w:style w:type="paragraph" w:customStyle="1" w:styleId="C80319E6545E4F10B014D0F615DCDCD9">
    <w:name w:val="C80319E6545E4F10B014D0F615DCDCD9"/>
  </w:style>
  <w:style w:type="paragraph" w:customStyle="1" w:styleId="D66699723BF34378B008AE3E6AF11D10">
    <w:name w:val="D66699723BF34378B008AE3E6AF11D10"/>
  </w:style>
  <w:style w:type="paragraph" w:customStyle="1" w:styleId="933E32C4F17F4DA2819F03A765B35A36">
    <w:name w:val="933E32C4F17F4DA2819F03A765B35A36"/>
  </w:style>
  <w:style w:type="paragraph" w:customStyle="1" w:styleId="89A3273331044ECC9F2125F28797C829">
    <w:name w:val="89A3273331044ECC9F2125F28797C829"/>
  </w:style>
  <w:style w:type="paragraph" w:customStyle="1" w:styleId="05A3E27B696B4AE0BE3DC5A156BC5079">
    <w:name w:val="05A3E27B696B4AE0BE3DC5A156BC5079"/>
  </w:style>
  <w:style w:type="paragraph" w:customStyle="1" w:styleId="A4E22A8CC0A5467CA292FAA53A13563B">
    <w:name w:val="A4E22A8CC0A5467CA292FAA53A13563B"/>
  </w:style>
  <w:style w:type="paragraph" w:customStyle="1" w:styleId="D7D7F236725A4F249CD5AF90F14DEA5B">
    <w:name w:val="D7D7F236725A4F249CD5AF90F14DEA5B"/>
  </w:style>
  <w:style w:type="paragraph" w:customStyle="1" w:styleId="6D54746129554E5392D5893FC386FABA">
    <w:name w:val="6D54746129554E5392D5893FC386FABA"/>
    <w:rsid w:val="005F1A49"/>
  </w:style>
  <w:style w:type="paragraph" w:customStyle="1" w:styleId="3943CC096CB54A6E8FA53D0706820D13">
    <w:name w:val="3943CC096CB54A6E8FA53D0706820D13"/>
    <w:rsid w:val="005F1A49"/>
  </w:style>
  <w:style w:type="paragraph" w:customStyle="1" w:styleId="410D976115A64408A28A3B72CF11F5BB">
    <w:name w:val="410D976115A64408A28A3B72CF11F5BB"/>
    <w:rsid w:val="005F1A49"/>
  </w:style>
  <w:style w:type="paragraph" w:customStyle="1" w:styleId="D5EDB45E1C3543EA95195191AA9E2908">
    <w:name w:val="D5EDB45E1C3543EA95195191AA9E2908"/>
    <w:rsid w:val="005F1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9</TotalTime>
  <Pages>2</Pages>
  <Words>394</Words>
  <Characters>2250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yap</dc:creator>
  <cp:keywords/>
  <cp:lastModifiedBy>TAY Jing Ying</cp:lastModifiedBy>
  <cp:revision>7</cp:revision>
  <dcterms:created xsi:type="dcterms:W3CDTF">2018-03-16T17:17:00Z</dcterms:created>
  <dcterms:modified xsi:type="dcterms:W3CDTF">2018-03-16T17:27:00Z</dcterms:modified>
  <cp:version/>
</cp:coreProperties>
</file>