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56" w:rsidRPr="000E5AE3" w:rsidRDefault="00B9198F" w:rsidP="000E5AE3">
      <w:pPr>
        <w:pStyle w:val="Heading2"/>
        <w:rPr>
          <w:b/>
        </w:rPr>
      </w:pPr>
      <w:r>
        <w:rPr>
          <w:b/>
        </w:rPr>
        <w:t xml:space="preserve">Internal </w:t>
      </w:r>
      <w:r w:rsidR="00A72A56" w:rsidRPr="000E5AE3">
        <w:rPr>
          <w:b/>
        </w:rPr>
        <w:t>Meeting Minutes 1</w:t>
      </w:r>
    </w:p>
    <w:tbl>
      <w:tblPr>
        <w:tblStyle w:val="TableGrid"/>
        <w:tblW w:w="0" w:type="auto"/>
        <w:tblLook w:val="04A0" w:firstRow="1" w:lastRow="0" w:firstColumn="1" w:lastColumn="0" w:noHBand="0" w:noVBand="1"/>
      </w:tblPr>
      <w:tblGrid>
        <w:gridCol w:w="1271"/>
        <w:gridCol w:w="7745"/>
      </w:tblGrid>
      <w:tr w:rsidR="00A72A56" w:rsidTr="00072248">
        <w:tc>
          <w:tcPr>
            <w:tcW w:w="1271" w:type="dxa"/>
          </w:tcPr>
          <w:p w:rsidR="00A72A56" w:rsidRDefault="00A72A56" w:rsidP="00072248">
            <w:r>
              <w:t>Date/Time</w:t>
            </w:r>
          </w:p>
        </w:tc>
        <w:tc>
          <w:tcPr>
            <w:tcW w:w="7745" w:type="dxa"/>
          </w:tcPr>
          <w:p w:rsidR="00A72A56" w:rsidRDefault="004D72C7" w:rsidP="00B9198F">
            <w:pPr>
              <w:tabs>
                <w:tab w:val="left" w:pos="2435"/>
              </w:tabs>
            </w:pPr>
            <w:r>
              <w:t>12</w:t>
            </w:r>
            <w:r w:rsidR="00B9198F" w:rsidRPr="00B9198F">
              <w:rPr>
                <w:vertAlign w:val="superscript"/>
              </w:rPr>
              <w:t>th</w:t>
            </w:r>
            <w:r w:rsidR="00B9198F">
              <w:t xml:space="preserve"> January </w:t>
            </w:r>
            <w:r w:rsidR="00B9198F">
              <w:tab/>
            </w:r>
          </w:p>
        </w:tc>
      </w:tr>
      <w:tr w:rsidR="00A72A56" w:rsidTr="00072248">
        <w:tc>
          <w:tcPr>
            <w:tcW w:w="1271" w:type="dxa"/>
          </w:tcPr>
          <w:p w:rsidR="00A72A56" w:rsidRDefault="00A72A56" w:rsidP="00072248">
            <w:r>
              <w:t>Venue</w:t>
            </w:r>
          </w:p>
        </w:tc>
        <w:tc>
          <w:tcPr>
            <w:tcW w:w="7745" w:type="dxa"/>
          </w:tcPr>
          <w:p w:rsidR="00A72A56" w:rsidRDefault="00A72A56" w:rsidP="00072248"/>
        </w:tc>
      </w:tr>
      <w:tr w:rsidR="00A72A56" w:rsidTr="00072248">
        <w:tc>
          <w:tcPr>
            <w:tcW w:w="1271" w:type="dxa"/>
          </w:tcPr>
          <w:p w:rsidR="00A72A56" w:rsidRDefault="00A72A56" w:rsidP="00072248">
            <w:r>
              <w:t>Attendees</w:t>
            </w:r>
          </w:p>
        </w:tc>
        <w:tc>
          <w:tcPr>
            <w:tcW w:w="7745" w:type="dxa"/>
          </w:tcPr>
          <w:p w:rsidR="00A72A56" w:rsidRDefault="00B9198F" w:rsidP="00072248">
            <w:r>
              <w:t>Eric, Ivan, Shing Hei</w:t>
            </w:r>
          </w:p>
        </w:tc>
      </w:tr>
      <w:tr w:rsidR="00A72A56" w:rsidTr="00072248">
        <w:tc>
          <w:tcPr>
            <w:tcW w:w="1271" w:type="dxa"/>
          </w:tcPr>
          <w:p w:rsidR="00A72A56" w:rsidRDefault="00A72A56" w:rsidP="00072248">
            <w:r>
              <w:t>Agenda</w:t>
            </w:r>
          </w:p>
        </w:tc>
        <w:tc>
          <w:tcPr>
            <w:tcW w:w="7745" w:type="dxa"/>
          </w:tcPr>
          <w:p w:rsidR="00A72A56" w:rsidRDefault="004D72C7" w:rsidP="004D72C7">
            <w:pPr>
              <w:pStyle w:val="ListParagraph"/>
              <w:numPr>
                <w:ilvl w:val="0"/>
                <w:numId w:val="14"/>
              </w:numPr>
            </w:pPr>
            <w:r>
              <w:t xml:space="preserve">Check with Prof with current data if we can proceed </w:t>
            </w:r>
          </w:p>
          <w:p w:rsidR="004D72C7" w:rsidRDefault="004D72C7" w:rsidP="004D72C7">
            <w:pPr>
              <w:pStyle w:val="ListParagraph"/>
              <w:numPr>
                <w:ilvl w:val="0"/>
                <w:numId w:val="14"/>
              </w:numPr>
            </w:pPr>
            <w:r>
              <w:t xml:space="preserve">Check with Prof on our proposed outcomes/problem statement </w:t>
            </w:r>
          </w:p>
          <w:p w:rsidR="004D72C7" w:rsidRDefault="004D72C7" w:rsidP="004D72C7">
            <w:pPr>
              <w:pStyle w:val="ListParagraph"/>
              <w:numPr>
                <w:ilvl w:val="0"/>
                <w:numId w:val="14"/>
              </w:numPr>
            </w:pPr>
          </w:p>
        </w:tc>
      </w:tr>
    </w:tbl>
    <w:p w:rsidR="00A72A56" w:rsidRDefault="00A72A56" w:rsidP="00A72A56"/>
    <w:tbl>
      <w:tblPr>
        <w:tblStyle w:val="TableGrid"/>
        <w:tblW w:w="0" w:type="auto"/>
        <w:tblLook w:val="04A0" w:firstRow="1" w:lastRow="0" w:firstColumn="1" w:lastColumn="0" w:noHBand="0" w:noVBand="1"/>
      </w:tblPr>
      <w:tblGrid>
        <w:gridCol w:w="328"/>
        <w:gridCol w:w="5479"/>
        <w:gridCol w:w="1985"/>
        <w:gridCol w:w="1224"/>
      </w:tblGrid>
      <w:tr w:rsidR="00A72A56" w:rsidTr="00072248">
        <w:tc>
          <w:tcPr>
            <w:tcW w:w="328" w:type="dxa"/>
          </w:tcPr>
          <w:p w:rsidR="00A72A56" w:rsidRDefault="00A72A56" w:rsidP="00072248"/>
        </w:tc>
        <w:tc>
          <w:tcPr>
            <w:tcW w:w="5479" w:type="dxa"/>
          </w:tcPr>
          <w:p w:rsidR="00A72A56" w:rsidRDefault="00A72A56" w:rsidP="00072248">
            <w:r>
              <w:t>Task/Description</w:t>
            </w:r>
          </w:p>
        </w:tc>
        <w:tc>
          <w:tcPr>
            <w:tcW w:w="1985" w:type="dxa"/>
          </w:tcPr>
          <w:p w:rsidR="00A72A56" w:rsidRDefault="00A72A56" w:rsidP="00072248">
            <w:r>
              <w:t>Person in Charge</w:t>
            </w:r>
          </w:p>
        </w:tc>
        <w:tc>
          <w:tcPr>
            <w:tcW w:w="1224" w:type="dxa"/>
          </w:tcPr>
          <w:p w:rsidR="00A72A56" w:rsidRDefault="00A72A56" w:rsidP="00072248">
            <w:r>
              <w:t>Due Date</w:t>
            </w:r>
          </w:p>
        </w:tc>
      </w:tr>
      <w:tr w:rsidR="00A72A56" w:rsidTr="00072248">
        <w:tc>
          <w:tcPr>
            <w:tcW w:w="328" w:type="dxa"/>
          </w:tcPr>
          <w:p w:rsidR="00A72A56" w:rsidRDefault="00A72A56" w:rsidP="00072248">
            <w:r>
              <w:t>1</w:t>
            </w:r>
          </w:p>
        </w:tc>
        <w:tc>
          <w:tcPr>
            <w:tcW w:w="5479" w:type="dxa"/>
          </w:tcPr>
          <w:p w:rsidR="000E5AE3" w:rsidRDefault="000E5AE3" w:rsidP="00B9198F">
            <w:r>
              <w:t xml:space="preserve"> </w:t>
            </w:r>
            <w:r w:rsidR="00274718">
              <w:t xml:space="preserve">Data cleaning - </w:t>
            </w:r>
            <w:r w:rsidR="00B9198F">
              <w:t xml:space="preserve">Pulling category </w:t>
            </w:r>
          </w:p>
        </w:tc>
        <w:tc>
          <w:tcPr>
            <w:tcW w:w="1985" w:type="dxa"/>
            <w:vAlign w:val="center"/>
          </w:tcPr>
          <w:p w:rsidR="00A72A56" w:rsidRDefault="00A72A56" w:rsidP="0032423F">
            <w:pPr>
              <w:ind w:left="720"/>
            </w:pPr>
            <w:r>
              <w:t>All</w:t>
            </w:r>
          </w:p>
        </w:tc>
        <w:tc>
          <w:tcPr>
            <w:tcW w:w="1224" w:type="dxa"/>
            <w:vAlign w:val="center"/>
          </w:tcPr>
          <w:p w:rsidR="00A72A56" w:rsidRDefault="0032423F" w:rsidP="00072248">
            <w:pPr>
              <w:jc w:val="center"/>
            </w:pPr>
            <w:r>
              <w:t>N</w:t>
            </w:r>
            <w:r w:rsidR="00A72A56">
              <w:t>il</w:t>
            </w:r>
          </w:p>
        </w:tc>
      </w:tr>
      <w:tr w:rsidR="000E5AE3" w:rsidTr="00072248">
        <w:tc>
          <w:tcPr>
            <w:tcW w:w="328" w:type="dxa"/>
          </w:tcPr>
          <w:p w:rsidR="000E5AE3" w:rsidRDefault="000E5AE3" w:rsidP="00072248">
            <w:r>
              <w:t>2</w:t>
            </w:r>
          </w:p>
        </w:tc>
        <w:tc>
          <w:tcPr>
            <w:tcW w:w="5479" w:type="dxa"/>
          </w:tcPr>
          <w:p w:rsidR="00472930" w:rsidRDefault="00472930" w:rsidP="00B9198F">
            <w:pPr>
              <w:pStyle w:val="ListParagraph"/>
            </w:pPr>
          </w:p>
        </w:tc>
        <w:tc>
          <w:tcPr>
            <w:tcW w:w="1985" w:type="dxa"/>
            <w:vAlign w:val="center"/>
          </w:tcPr>
          <w:p w:rsidR="000E5AE3" w:rsidRDefault="000E5AE3" w:rsidP="00072248">
            <w:pPr>
              <w:jc w:val="center"/>
            </w:pPr>
            <w:r>
              <w:t xml:space="preserve">All </w:t>
            </w:r>
          </w:p>
        </w:tc>
        <w:tc>
          <w:tcPr>
            <w:tcW w:w="1224" w:type="dxa"/>
            <w:vAlign w:val="center"/>
          </w:tcPr>
          <w:p w:rsidR="000E5AE3" w:rsidRDefault="000E5AE3" w:rsidP="00072248">
            <w:pPr>
              <w:jc w:val="center"/>
            </w:pPr>
            <w:r>
              <w:t xml:space="preserve">Nil </w:t>
            </w:r>
          </w:p>
        </w:tc>
      </w:tr>
      <w:tr w:rsidR="00514D65" w:rsidTr="00072248">
        <w:tc>
          <w:tcPr>
            <w:tcW w:w="328" w:type="dxa"/>
          </w:tcPr>
          <w:p w:rsidR="00514D65" w:rsidRDefault="00514D65" w:rsidP="00072248">
            <w:r>
              <w:t>3</w:t>
            </w:r>
          </w:p>
        </w:tc>
        <w:tc>
          <w:tcPr>
            <w:tcW w:w="5479" w:type="dxa"/>
          </w:tcPr>
          <w:p w:rsidR="00514D65" w:rsidRDefault="00514D65" w:rsidP="00B9198F">
            <w:pPr>
              <w:pStyle w:val="ListParagraph"/>
              <w:numPr>
                <w:ilvl w:val="0"/>
                <w:numId w:val="6"/>
              </w:numPr>
            </w:pPr>
          </w:p>
        </w:tc>
        <w:tc>
          <w:tcPr>
            <w:tcW w:w="1985" w:type="dxa"/>
            <w:vAlign w:val="center"/>
          </w:tcPr>
          <w:p w:rsidR="00514D65" w:rsidRDefault="002F0F1A" w:rsidP="00072248">
            <w:pPr>
              <w:jc w:val="center"/>
            </w:pPr>
            <w:r>
              <w:t xml:space="preserve">All </w:t>
            </w:r>
          </w:p>
        </w:tc>
        <w:tc>
          <w:tcPr>
            <w:tcW w:w="1224" w:type="dxa"/>
            <w:vAlign w:val="center"/>
          </w:tcPr>
          <w:p w:rsidR="00514D65" w:rsidRDefault="002F0F1A" w:rsidP="00072248">
            <w:pPr>
              <w:jc w:val="center"/>
            </w:pPr>
            <w:r>
              <w:t xml:space="preserve">Nil  </w:t>
            </w:r>
          </w:p>
        </w:tc>
      </w:tr>
    </w:tbl>
    <w:p w:rsidR="00A72A56" w:rsidRDefault="00A72A56" w:rsidP="00576BFB">
      <w:pPr>
        <w:spacing w:after="0" w:line="240" w:lineRule="auto"/>
        <w:rPr>
          <w:rFonts w:ascii="Calibri" w:eastAsia="Times New Roman" w:hAnsi="Calibri" w:cs="Times New Roman"/>
          <w:sz w:val="24"/>
          <w:szCs w:val="24"/>
        </w:rPr>
      </w:pPr>
    </w:p>
    <w:p w:rsidR="0038205C" w:rsidRDefault="0038205C" w:rsidP="00514D65">
      <w:pPr>
        <w:jc w:val="both"/>
      </w:pPr>
      <w:r>
        <w:t xml:space="preserve">Do we have to look at the demographics/post time/article type/content/date? </w:t>
      </w:r>
    </w:p>
    <w:p w:rsidR="0038205C" w:rsidRDefault="0038205C" w:rsidP="0038205C">
      <w:pPr>
        <w:pStyle w:val="ListParagraph"/>
        <w:numPr>
          <w:ilvl w:val="0"/>
          <w:numId w:val="6"/>
        </w:numPr>
        <w:jc w:val="both"/>
      </w:pPr>
      <w:r>
        <w:t xml:space="preserve">Not possible to compare demographics across platforms </w:t>
      </w:r>
    </w:p>
    <w:p w:rsidR="0038205C" w:rsidRDefault="0038205C" w:rsidP="00514D65">
      <w:pPr>
        <w:jc w:val="both"/>
      </w:pPr>
      <w:r>
        <w:t xml:space="preserve">Engagement as the common basis of comparison </w:t>
      </w:r>
    </w:p>
    <w:p w:rsidR="0038205C" w:rsidRDefault="0038205C" w:rsidP="00514D65">
      <w:pPr>
        <w:jc w:val="both"/>
      </w:pPr>
      <w:r>
        <w:t xml:space="preserve">Posting title as feature engineering </w:t>
      </w:r>
    </w:p>
    <w:p w:rsidR="00072248" w:rsidRDefault="00072248" w:rsidP="00514D65">
      <w:pPr>
        <w:jc w:val="both"/>
      </w:pPr>
      <w:r>
        <w:t xml:space="preserve">Shing: Gantt chart template </w:t>
      </w:r>
    </w:p>
    <w:p w:rsidR="00072248" w:rsidRDefault="00072248" w:rsidP="00514D65">
      <w:pPr>
        <w:jc w:val="both"/>
      </w:pPr>
      <w:r>
        <w:t xml:space="preserve">Eric: Wiki  </w:t>
      </w:r>
    </w:p>
    <w:p w:rsidR="0038205C" w:rsidRDefault="00072248" w:rsidP="00514D65">
      <w:pPr>
        <w:jc w:val="both"/>
      </w:pPr>
      <w:r>
        <w:t xml:space="preserve">Ivan: Meta data for the report </w:t>
      </w:r>
    </w:p>
    <w:p w:rsidR="0038205C" w:rsidRDefault="00072248" w:rsidP="00514D65">
      <w:pPr>
        <w:jc w:val="both"/>
      </w:pPr>
      <w:r>
        <w:t xml:space="preserve">Blog as the primary key (since every post starts off from the blog??? ) </w:t>
      </w:r>
    </w:p>
    <w:p w:rsidR="00076B3F" w:rsidRPr="00076B3F" w:rsidRDefault="00076B3F" w:rsidP="00514D65">
      <w:pPr>
        <w:jc w:val="both"/>
        <w:rPr>
          <w:b/>
        </w:rPr>
      </w:pPr>
      <w:r w:rsidRPr="00076B3F">
        <w:rPr>
          <w:b/>
        </w:rPr>
        <w:t xml:space="preserve">Prof Kam: </w:t>
      </w:r>
    </w:p>
    <w:p w:rsidR="00076B3F" w:rsidRDefault="00076B3F" w:rsidP="00514D65">
      <w:pPr>
        <w:jc w:val="both"/>
      </w:pPr>
      <w:r>
        <w:t xml:space="preserve">Chicken and egg problem? Catering to diff group and generation </w:t>
      </w:r>
    </w:p>
    <w:p w:rsidR="00076B3F" w:rsidRDefault="00076B3F" w:rsidP="00514D65">
      <w:pPr>
        <w:jc w:val="both"/>
      </w:pPr>
      <w:r>
        <w:t>By and large, people who started social media will be using FaceBook (2012); Instagram afterwards</w:t>
      </w:r>
    </w:p>
    <w:p w:rsidR="00076B3F" w:rsidRDefault="00076B3F" w:rsidP="00514D65">
      <w:pPr>
        <w:jc w:val="both"/>
      </w:pPr>
      <w:r>
        <w:t xml:space="preserve">There are differences in medium (Insta can be cross-linked to FB; Prof might not be able to find the same post across the diff platforms) </w:t>
      </w:r>
    </w:p>
    <w:p w:rsidR="00076B3F" w:rsidRDefault="00076B3F" w:rsidP="00514D65">
      <w:pPr>
        <w:jc w:val="both"/>
      </w:pPr>
      <w:r>
        <w:t xml:space="preserve">Ivan: This category of post performing better in this social media, why is it performing on another platform? It should all be correlated? </w:t>
      </w:r>
    </w:p>
    <w:p w:rsidR="00076B3F" w:rsidRDefault="00076B3F" w:rsidP="00514D65">
      <w:pPr>
        <w:jc w:val="both"/>
      </w:pPr>
      <w:r>
        <w:t xml:space="preserve">Prof: Should not jump to conclusion. If familiar with social media, anything can go viral, doesn’t mean if in IG, means go viral then if go FB, doesn’t go viral. We can proof him wrong with the data. *Points to take note* </w:t>
      </w:r>
    </w:p>
    <w:p w:rsidR="00076B3F" w:rsidRDefault="00076B3F" w:rsidP="00076B3F">
      <w:pPr>
        <w:pStyle w:val="ListParagraph"/>
        <w:numPr>
          <w:ilvl w:val="0"/>
          <w:numId w:val="15"/>
        </w:numPr>
        <w:jc w:val="both"/>
      </w:pPr>
      <w:r>
        <w:t xml:space="preserve">Look at the senior work. Same term previous year, at least two teams (SGAG and competitors of SGAG). There will be diff in each of them and see how they solve them. </w:t>
      </w:r>
    </w:p>
    <w:p w:rsidR="000D451C" w:rsidRDefault="00076B3F" w:rsidP="00076B3F">
      <w:pPr>
        <w:pStyle w:val="ListParagraph"/>
        <w:numPr>
          <w:ilvl w:val="0"/>
          <w:numId w:val="15"/>
        </w:numPr>
        <w:jc w:val="both"/>
      </w:pPr>
      <w:r>
        <w:t>Data: What kind of data they are going to give u? FB -&gt; FB insights (export). TSL extracted for us.</w:t>
      </w:r>
      <w:r w:rsidR="000D451C">
        <w:t xml:space="preserve"> One year data </w:t>
      </w:r>
    </w:p>
    <w:p w:rsidR="00076B3F" w:rsidRDefault="000D451C" w:rsidP="000D451C">
      <w:pPr>
        <w:jc w:val="both"/>
      </w:pPr>
      <w:r>
        <w:lastRenderedPageBreak/>
        <w:t xml:space="preserve">Ivan: FB changed </w:t>
      </w:r>
      <w:r w:rsidR="00076B3F">
        <w:t xml:space="preserve"> </w:t>
      </w:r>
      <w:r>
        <w:t xml:space="preserve">algo in Dec; people wanted to comment and share to win prices (push down the rank for FB -&gt; to analyse the effect of change) Investigative problem </w:t>
      </w:r>
    </w:p>
    <w:p w:rsidR="000D451C" w:rsidRPr="000D451C" w:rsidRDefault="000D451C" w:rsidP="00514D65">
      <w:pPr>
        <w:jc w:val="both"/>
        <w:rPr>
          <w:b/>
        </w:rPr>
      </w:pPr>
      <w:r w:rsidRPr="000D451C">
        <w:rPr>
          <w:b/>
        </w:rPr>
        <w:t xml:space="preserve">Prof: </w:t>
      </w:r>
    </w:p>
    <w:p w:rsidR="00076B3F" w:rsidRDefault="000D451C" w:rsidP="000D451C">
      <w:pPr>
        <w:pStyle w:val="ListParagraph"/>
        <w:numPr>
          <w:ilvl w:val="0"/>
          <w:numId w:val="16"/>
        </w:numPr>
        <w:jc w:val="both"/>
      </w:pPr>
      <w:r>
        <w:t>Get the data from them first. Extract from them? Or they extract for us? It would be to our advantage to extract for ourselves. Not useful if extract from an overview level. Check if it is granular enough</w:t>
      </w:r>
    </w:p>
    <w:p w:rsidR="000D451C" w:rsidRDefault="005405F0" w:rsidP="000D451C">
      <w:pPr>
        <w:pStyle w:val="ListParagraph"/>
        <w:numPr>
          <w:ilvl w:val="0"/>
          <w:numId w:val="16"/>
        </w:numPr>
        <w:jc w:val="both"/>
      </w:pPr>
      <w:r>
        <w:t xml:space="preserve">Social media: </w:t>
      </w:r>
      <w:r w:rsidR="00B6226B">
        <w:t xml:space="preserve">If I post any content out, I might get immediate response, some post might drag on and still get a lot of response. Some on the next day, no more responses received. Time interval (for definition of metric) is very important. </w:t>
      </w:r>
      <w:r w:rsidR="00B6226B" w:rsidRPr="00B6226B">
        <w:rPr>
          <w:b/>
        </w:rPr>
        <w:t>Survival time</w:t>
      </w:r>
      <w:r w:rsidR="00B6226B">
        <w:t xml:space="preserve"> of post is different. </w:t>
      </w:r>
    </w:p>
    <w:p w:rsidR="00B6226B" w:rsidRDefault="00B6226B" w:rsidP="00B6226B">
      <w:pPr>
        <w:pStyle w:val="ListParagraph"/>
        <w:numPr>
          <w:ilvl w:val="1"/>
          <w:numId w:val="16"/>
        </w:numPr>
        <w:jc w:val="both"/>
      </w:pPr>
      <w:r>
        <w:t xml:space="preserve">How should we normalise this? Can I come out with a metric and method? If a particular post continuously receive 20/50 comments, I will continue to calculate the metrics. If go below 20, I will stop. Need to look through all the data and determine the best cut off line -&gt; for normalisation.  </w:t>
      </w:r>
    </w:p>
    <w:p w:rsidR="00B6226B" w:rsidRPr="00B6226B" w:rsidRDefault="00B6226B" w:rsidP="00B6226B">
      <w:pPr>
        <w:jc w:val="both"/>
        <w:rPr>
          <w:b/>
        </w:rPr>
      </w:pPr>
      <w:r w:rsidRPr="00B6226B">
        <w:rPr>
          <w:b/>
        </w:rPr>
        <w:t xml:space="preserve">Ivan: </w:t>
      </w:r>
    </w:p>
    <w:p w:rsidR="00B6226B" w:rsidRDefault="00B6226B" w:rsidP="00B6226B">
      <w:pPr>
        <w:jc w:val="both"/>
      </w:pPr>
      <w:r>
        <w:t xml:space="preserve">Aggregated data, with some granularity. One post (ID link, time post, organic/paid impression, average time of video). Take from diff platforms and belong to the same campaign, title might be different. </w:t>
      </w:r>
    </w:p>
    <w:p w:rsidR="00B6226B" w:rsidRDefault="00B6226B" w:rsidP="00B6226B">
      <w:pPr>
        <w:pStyle w:val="ListParagraph"/>
        <w:numPr>
          <w:ilvl w:val="0"/>
          <w:numId w:val="6"/>
        </w:numPr>
        <w:jc w:val="both"/>
      </w:pPr>
      <w:r>
        <w:t xml:space="preserve">Master campaign file: FB, Instagram (serve as the primary key to integrate the data tgt) </w:t>
      </w:r>
    </w:p>
    <w:p w:rsidR="00B6226B" w:rsidRDefault="00B6226B" w:rsidP="00B6226B">
      <w:pPr>
        <w:jc w:val="both"/>
        <w:rPr>
          <w:b/>
        </w:rPr>
      </w:pPr>
      <w:r w:rsidRPr="00B6226B">
        <w:rPr>
          <w:b/>
        </w:rPr>
        <w:t>Prof</w:t>
      </w:r>
      <w:r>
        <w:rPr>
          <w:b/>
        </w:rPr>
        <w:t xml:space="preserve">: </w:t>
      </w:r>
    </w:p>
    <w:p w:rsidR="00B6226B" w:rsidRDefault="00B6226B" w:rsidP="00B6226B">
      <w:pPr>
        <w:jc w:val="both"/>
      </w:pPr>
      <w:r>
        <w:t xml:space="preserve">Check it out first. Sign the NDA and fill it all the particulars, and commit themselves to the project. Print a copy out and let Prof sign. </w:t>
      </w:r>
    </w:p>
    <w:p w:rsidR="00B6226B" w:rsidRPr="00B6226B" w:rsidRDefault="00B6226B" w:rsidP="00B6226B">
      <w:pPr>
        <w:jc w:val="both"/>
      </w:pPr>
      <w:r>
        <w:t xml:space="preserve">2 week default is a yes clause. Before presentation, they have to vet through without delaying. Confirm the date. We CANNOT change the clause, the 14 days are to ensure we graduate in time.  </w:t>
      </w:r>
      <w:bookmarkStart w:id="0" w:name="_GoBack"/>
      <w:bookmarkEnd w:id="0"/>
    </w:p>
    <w:p w:rsidR="00B6226B" w:rsidRDefault="00B6226B" w:rsidP="00B6226B">
      <w:pPr>
        <w:jc w:val="both"/>
      </w:pPr>
    </w:p>
    <w:p w:rsidR="00076B3F" w:rsidRDefault="00076B3F" w:rsidP="00514D65">
      <w:pPr>
        <w:jc w:val="both"/>
      </w:pPr>
    </w:p>
    <w:p w:rsidR="00076B3F" w:rsidRDefault="00076B3F" w:rsidP="00514D65">
      <w:pPr>
        <w:jc w:val="both"/>
      </w:pPr>
    </w:p>
    <w:p w:rsidR="00076B3F" w:rsidRDefault="00076B3F" w:rsidP="00514D65">
      <w:pPr>
        <w:jc w:val="both"/>
      </w:pPr>
    </w:p>
    <w:p w:rsidR="00076B3F" w:rsidRDefault="00076B3F" w:rsidP="00514D65">
      <w:pPr>
        <w:jc w:val="both"/>
      </w:pPr>
    </w:p>
    <w:p w:rsidR="00076B3F" w:rsidRDefault="00076B3F" w:rsidP="00514D65">
      <w:pPr>
        <w:jc w:val="both"/>
      </w:pPr>
    </w:p>
    <w:p w:rsidR="00076B3F" w:rsidRDefault="00076B3F" w:rsidP="00514D65">
      <w:pPr>
        <w:jc w:val="both"/>
      </w:pPr>
    </w:p>
    <w:p w:rsidR="00072248" w:rsidRDefault="00514D65" w:rsidP="004B5309">
      <w:pPr>
        <w:jc w:val="both"/>
      </w:pPr>
      <w:r>
        <w:t xml:space="preserve"> </w:t>
      </w:r>
    </w:p>
    <w:sectPr w:rsidR="000722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0E" w:rsidRDefault="00AC5E0E" w:rsidP="000E5AE3">
      <w:pPr>
        <w:spacing w:after="0" w:line="240" w:lineRule="auto"/>
      </w:pPr>
      <w:r>
        <w:separator/>
      </w:r>
    </w:p>
  </w:endnote>
  <w:endnote w:type="continuationSeparator" w:id="0">
    <w:p w:rsidR="00AC5E0E" w:rsidRDefault="00AC5E0E" w:rsidP="000E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0E" w:rsidRDefault="00AC5E0E" w:rsidP="000E5AE3">
      <w:pPr>
        <w:spacing w:after="0" w:line="240" w:lineRule="auto"/>
      </w:pPr>
      <w:r>
        <w:separator/>
      </w:r>
    </w:p>
  </w:footnote>
  <w:footnote w:type="continuationSeparator" w:id="0">
    <w:p w:rsidR="00AC5E0E" w:rsidRDefault="00AC5E0E" w:rsidP="000E5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A42"/>
    <w:multiLevelType w:val="hybridMultilevel"/>
    <w:tmpl w:val="B4FE1C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5A94CE0"/>
    <w:multiLevelType w:val="hybridMultilevel"/>
    <w:tmpl w:val="33B279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D937D30"/>
    <w:multiLevelType w:val="hybridMultilevel"/>
    <w:tmpl w:val="D5D25D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69035F2"/>
    <w:multiLevelType w:val="hybridMultilevel"/>
    <w:tmpl w:val="5DF01CC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BD02FD5"/>
    <w:multiLevelType w:val="hybridMultilevel"/>
    <w:tmpl w:val="F80EF2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1C54005"/>
    <w:multiLevelType w:val="hybridMultilevel"/>
    <w:tmpl w:val="62167D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1815C63"/>
    <w:multiLevelType w:val="hybridMultilevel"/>
    <w:tmpl w:val="2F6CBBA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B153441"/>
    <w:multiLevelType w:val="hybridMultilevel"/>
    <w:tmpl w:val="1FFA13D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02F5BEF"/>
    <w:multiLevelType w:val="hybridMultilevel"/>
    <w:tmpl w:val="7AE64E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60F33D8"/>
    <w:multiLevelType w:val="hybridMultilevel"/>
    <w:tmpl w:val="5734EF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78F5FCF"/>
    <w:multiLevelType w:val="hybridMultilevel"/>
    <w:tmpl w:val="BB94972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A082543"/>
    <w:multiLevelType w:val="hybridMultilevel"/>
    <w:tmpl w:val="50B252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D432F87"/>
    <w:multiLevelType w:val="hybridMultilevel"/>
    <w:tmpl w:val="062C03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6B214F6"/>
    <w:multiLevelType w:val="hybridMultilevel"/>
    <w:tmpl w:val="97C0151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C036F50"/>
    <w:multiLevelType w:val="hybridMultilevel"/>
    <w:tmpl w:val="5F440792"/>
    <w:lvl w:ilvl="0" w:tplc="81E6D94A">
      <w:start w:val="1"/>
      <w:numFmt w:val="decimal"/>
      <w:lvlText w:val="%1."/>
      <w:lvlJc w:val="left"/>
      <w:pPr>
        <w:ind w:left="720" w:hanging="720"/>
      </w:pPr>
      <w:rPr>
        <w:rFonts w:hint="default"/>
      </w:rPr>
    </w:lvl>
    <w:lvl w:ilvl="1" w:tplc="DC7CFAE6">
      <w:start w:val="1"/>
      <w:numFmt w:val="lowerLetter"/>
      <w:lvlText w:val="%2."/>
      <w:lvlJc w:val="left"/>
      <w:pPr>
        <w:ind w:left="1440" w:hanging="72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7C6E6686"/>
    <w:multiLevelType w:val="hybridMultilevel"/>
    <w:tmpl w:val="06AC6346"/>
    <w:lvl w:ilvl="0" w:tplc="4809000F">
      <w:start w:val="1"/>
      <w:numFmt w:val="decimal"/>
      <w:lvlText w:val="%1."/>
      <w:lvlJc w:val="left"/>
      <w:pPr>
        <w:ind w:left="360" w:hanging="360"/>
      </w:pPr>
      <w:rPr>
        <w:rFont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2"/>
  </w:num>
  <w:num w:numId="4">
    <w:abstractNumId w:val="5"/>
  </w:num>
  <w:num w:numId="5">
    <w:abstractNumId w:val="0"/>
  </w:num>
  <w:num w:numId="6">
    <w:abstractNumId w:val="4"/>
  </w:num>
  <w:num w:numId="7">
    <w:abstractNumId w:val="8"/>
  </w:num>
  <w:num w:numId="8">
    <w:abstractNumId w:val="14"/>
  </w:num>
  <w:num w:numId="9">
    <w:abstractNumId w:val="2"/>
  </w:num>
  <w:num w:numId="10">
    <w:abstractNumId w:val="3"/>
  </w:num>
  <w:num w:numId="11">
    <w:abstractNumId w:val="7"/>
  </w:num>
  <w:num w:numId="12">
    <w:abstractNumId w:val="15"/>
  </w:num>
  <w:num w:numId="13">
    <w:abstractNumId w:val="9"/>
  </w:num>
  <w:num w:numId="14">
    <w:abstractNumId w:val="1"/>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FB"/>
    <w:rsid w:val="00065FDA"/>
    <w:rsid w:val="00072248"/>
    <w:rsid w:val="00076B3F"/>
    <w:rsid w:val="000A2A66"/>
    <w:rsid w:val="000D451C"/>
    <w:rsid w:val="000E5AE3"/>
    <w:rsid w:val="0016236B"/>
    <w:rsid w:val="00186864"/>
    <w:rsid w:val="00223373"/>
    <w:rsid w:val="00274718"/>
    <w:rsid w:val="002845F9"/>
    <w:rsid w:val="002B7D5A"/>
    <w:rsid w:val="002D7DC9"/>
    <w:rsid w:val="002F0F1A"/>
    <w:rsid w:val="0032423F"/>
    <w:rsid w:val="0038205C"/>
    <w:rsid w:val="00472930"/>
    <w:rsid w:val="00492D7F"/>
    <w:rsid w:val="004B5309"/>
    <w:rsid w:val="004D72C7"/>
    <w:rsid w:val="00514D65"/>
    <w:rsid w:val="005405F0"/>
    <w:rsid w:val="00576BFB"/>
    <w:rsid w:val="008F2E47"/>
    <w:rsid w:val="009665FA"/>
    <w:rsid w:val="0097652C"/>
    <w:rsid w:val="00A54E2D"/>
    <w:rsid w:val="00A72A56"/>
    <w:rsid w:val="00AC5E0E"/>
    <w:rsid w:val="00AE5BAF"/>
    <w:rsid w:val="00B6226B"/>
    <w:rsid w:val="00B9198F"/>
    <w:rsid w:val="00C00893"/>
    <w:rsid w:val="00C00C26"/>
    <w:rsid w:val="00C5001F"/>
    <w:rsid w:val="00D14D43"/>
    <w:rsid w:val="00D32B06"/>
    <w:rsid w:val="00D55312"/>
    <w:rsid w:val="00E6399E"/>
    <w:rsid w:val="00EB39E8"/>
    <w:rsid w:val="00F056E0"/>
    <w:rsid w:val="00F1157D"/>
    <w:rsid w:val="00F11B90"/>
    <w:rsid w:val="00F7078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720C"/>
  <w15:chartTrackingRefBased/>
  <w15:docId w15:val="{825E70FA-72B0-4E8B-BC1B-2FBC1315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AE3"/>
  </w:style>
  <w:style w:type="paragraph" w:styleId="Heading2">
    <w:name w:val="heading 2"/>
    <w:basedOn w:val="Normal"/>
    <w:next w:val="Normal"/>
    <w:link w:val="Heading2Char"/>
    <w:uiPriority w:val="9"/>
    <w:unhideWhenUsed/>
    <w:qFormat/>
    <w:rsid w:val="000E5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FB"/>
    <w:pPr>
      <w:ind w:left="720"/>
      <w:contextualSpacing/>
    </w:pPr>
  </w:style>
  <w:style w:type="table" w:styleId="TableGrid">
    <w:name w:val="Table Grid"/>
    <w:basedOn w:val="TableNormal"/>
    <w:uiPriority w:val="39"/>
    <w:rsid w:val="00A7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A56"/>
    <w:rPr>
      <w:color w:val="0563C1" w:themeColor="hyperlink"/>
      <w:u w:val="single"/>
    </w:rPr>
  </w:style>
  <w:style w:type="character" w:styleId="UnresolvedMention">
    <w:name w:val="Unresolved Mention"/>
    <w:basedOn w:val="DefaultParagraphFont"/>
    <w:uiPriority w:val="99"/>
    <w:semiHidden/>
    <w:unhideWhenUsed/>
    <w:rsid w:val="00A72A56"/>
    <w:rPr>
      <w:color w:val="808080"/>
      <w:shd w:val="clear" w:color="auto" w:fill="E6E6E6"/>
    </w:rPr>
  </w:style>
  <w:style w:type="paragraph" w:styleId="Header">
    <w:name w:val="header"/>
    <w:basedOn w:val="Normal"/>
    <w:link w:val="HeaderChar"/>
    <w:uiPriority w:val="99"/>
    <w:unhideWhenUsed/>
    <w:rsid w:val="000E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AE3"/>
  </w:style>
  <w:style w:type="paragraph" w:styleId="Footer">
    <w:name w:val="footer"/>
    <w:basedOn w:val="Normal"/>
    <w:link w:val="FooterChar"/>
    <w:uiPriority w:val="99"/>
    <w:unhideWhenUsed/>
    <w:rsid w:val="000E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AE3"/>
  </w:style>
  <w:style w:type="character" w:customStyle="1" w:styleId="Heading2Char">
    <w:name w:val="Heading 2 Char"/>
    <w:basedOn w:val="DefaultParagraphFont"/>
    <w:link w:val="Heading2"/>
    <w:uiPriority w:val="9"/>
    <w:rsid w:val="000E5A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5320">
      <w:bodyDiv w:val="1"/>
      <w:marLeft w:val="0"/>
      <w:marRight w:val="0"/>
      <w:marTop w:val="0"/>
      <w:marBottom w:val="0"/>
      <w:divBdr>
        <w:top w:val="none" w:sz="0" w:space="0" w:color="auto"/>
        <w:left w:val="none" w:sz="0" w:space="0" w:color="auto"/>
        <w:bottom w:val="none" w:sz="0" w:space="0" w:color="auto"/>
        <w:right w:val="none" w:sz="0" w:space="0" w:color="auto"/>
      </w:divBdr>
      <w:divsChild>
        <w:div w:id="936791024">
          <w:marLeft w:val="0"/>
          <w:marRight w:val="0"/>
          <w:marTop w:val="0"/>
          <w:marBottom w:val="0"/>
          <w:divBdr>
            <w:top w:val="none" w:sz="0" w:space="0" w:color="auto"/>
            <w:left w:val="none" w:sz="0" w:space="0" w:color="auto"/>
            <w:bottom w:val="none" w:sz="0" w:space="0" w:color="auto"/>
            <w:right w:val="none" w:sz="0" w:space="0" w:color="auto"/>
          </w:divBdr>
        </w:div>
        <w:div w:id="1374117254">
          <w:marLeft w:val="0"/>
          <w:marRight w:val="0"/>
          <w:marTop w:val="0"/>
          <w:marBottom w:val="0"/>
          <w:divBdr>
            <w:top w:val="none" w:sz="0" w:space="0" w:color="auto"/>
            <w:left w:val="none" w:sz="0" w:space="0" w:color="auto"/>
            <w:bottom w:val="none" w:sz="0" w:space="0" w:color="auto"/>
            <w:right w:val="none" w:sz="0" w:space="0" w:color="auto"/>
          </w:divBdr>
        </w:div>
        <w:div w:id="1909144787">
          <w:marLeft w:val="0"/>
          <w:marRight w:val="0"/>
          <w:marTop w:val="0"/>
          <w:marBottom w:val="0"/>
          <w:divBdr>
            <w:top w:val="none" w:sz="0" w:space="0" w:color="auto"/>
            <w:left w:val="none" w:sz="0" w:space="0" w:color="auto"/>
            <w:bottom w:val="none" w:sz="0" w:space="0" w:color="auto"/>
            <w:right w:val="none" w:sz="0" w:space="0" w:color="auto"/>
          </w:divBdr>
        </w:div>
        <w:div w:id="101921764">
          <w:marLeft w:val="0"/>
          <w:marRight w:val="0"/>
          <w:marTop w:val="0"/>
          <w:marBottom w:val="0"/>
          <w:divBdr>
            <w:top w:val="none" w:sz="0" w:space="0" w:color="auto"/>
            <w:left w:val="none" w:sz="0" w:space="0" w:color="auto"/>
            <w:bottom w:val="none" w:sz="0" w:space="0" w:color="auto"/>
            <w:right w:val="none" w:sz="0" w:space="0" w:color="auto"/>
          </w:divBdr>
        </w:div>
        <w:div w:id="1506169137">
          <w:marLeft w:val="0"/>
          <w:marRight w:val="0"/>
          <w:marTop w:val="0"/>
          <w:marBottom w:val="0"/>
          <w:divBdr>
            <w:top w:val="none" w:sz="0" w:space="0" w:color="auto"/>
            <w:left w:val="none" w:sz="0" w:space="0" w:color="auto"/>
            <w:bottom w:val="none" w:sz="0" w:space="0" w:color="auto"/>
            <w:right w:val="none" w:sz="0" w:space="0" w:color="auto"/>
          </w:divBdr>
        </w:div>
        <w:div w:id="1581252773">
          <w:marLeft w:val="0"/>
          <w:marRight w:val="0"/>
          <w:marTop w:val="0"/>
          <w:marBottom w:val="0"/>
          <w:divBdr>
            <w:top w:val="none" w:sz="0" w:space="0" w:color="auto"/>
            <w:left w:val="none" w:sz="0" w:space="0" w:color="auto"/>
            <w:bottom w:val="none" w:sz="0" w:space="0" w:color="auto"/>
            <w:right w:val="none" w:sz="0" w:space="0" w:color="auto"/>
          </w:divBdr>
        </w:div>
        <w:div w:id="1075708940">
          <w:marLeft w:val="0"/>
          <w:marRight w:val="0"/>
          <w:marTop w:val="0"/>
          <w:marBottom w:val="0"/>
          <w:divBdr>
            <w:top w:val="none" w:sz="0" w:space="0" w:color="auto"/>
            <w:left w:val="none" w:sz="0" w:space="0" w:color="auto"/>
            <w:bottom w:val="none" w:sz="0" w:space="0" w:color="auto"/>
            <w:right w:val="none" w:sz="0" w:space="0" w:color="auto"/>
          </w:divBdr>
        </w:div>
        <w:div w:id="1010915765">
          <w:marLeft w:val="0"/>
          <w:marRight w:val="0"/>
          <w:marTop w:val="0"/>
          <w:marBottom w:val="0"/>
          <w:divBdr>
            <w:top w:val="none" w:sz="0" w:space="0" w:color="auto"/>
            <w:left w:val="none" w:sz="0" w:space="0" w:color="auto"/>
            <w:bottom w:val="none" w:sz="0" w:space="0" w:color="auto"/>
            <w:right w:val="none" w:sz="0" w:space="0" w:color="auto"/>
          </w:divBdr>
        </w:div>
        <w:div w:id="35527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Shing Hei</dc:creator>
  <cp:keywords/>
  <dc:description/>
  <cp:lastModifiedBy>TANG Shing Hei</cp:lastModifiedBy>
  <cp:revision>8</cp:revision>
  <dcterms:created xsi:type="dcterms:W3CDTF">2018-01-11T08:09:00Z</dcterms:created>
  <dcterms:modified xsi:type="dcterms:W3CDTF">2018-01-12T01:34:00Z</dcterms:modified>
</cp:coreProperties>
</file>