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833"/>
        <w:gridCol w:w="1361"/>
        <w:gridCol w:w="2126"/>
      </w:tblGrid>
      <w:tr w:rsidR="00095452" w:rsidTr="00095452">
        <w:tc>
          <w:tcPr>
            <w:tcW w:w="1696" w:type="dxa"/>
            <w:shd w:val="clear" w:color="auto" w:fill="D9E2F3" w:themeFill="accent1" w:themeFillTint="33"/>
          </w:tcPr>
          <w:p w:rsidR="00095452" w:rsidRDefault="00095452" w:rsidP="00095452">
            <w:pPr>
              <w:jc w:val="both"/>
            </w:pPr>
            <w:r>
              <w:t xml:space="preserve">Meeting with: </w:t>
            </w:r>
          </w:p>
        </w:tc>
        <w:tc>
          <w:tcPr>
            <w:tcW w:w="3833" w:type="dxa"/>
          </w:tcPr>
          <w:p w:rsidR="00095452" w:rsidRDefault="002A5E54">
            <w:r>
              <w:t>Prof Kam</w:t>
            </w:r>
          </w:p>
        </w:tc>
        <w:tc>
          <w:tcPr>
            <w:tcW w:w="1361" w:type="dxa"/>
            <w:shd w:val="clear" w:color="auto" w:fill="D9E2F3" w:themeFill="accent1" w:themeFillTint="33"/>
          </w:tcPr>
          <w:p w:rsidR="00095452" w:rsidRDefault="00095452">
            <w:r>
              <w:t xml:space="preserve">No: </w:t>
            </w:r>
          </w:p>
        </w:tc>
        <w:tc>
          <w:tcPr>
            <w:tcW w:w="2126" w:type="dxa"/>
          </w:tcPr>
          <w:p w:rsidR="00095452" w:rsidRDefault="00DD4D29">
            <w:r>
              <w:t>4</w:t>
            </w:r>
          </w:p>
        </w:tc>
      </w:tr>
      <w:tr w:rsidR="00095452" w:rsidTr="00095452">
        <w:tc>
          <w:tcPr>
            <w:tcW w:w="1696" w:type="dxa"/>
            <w:shd w:val="clear" w:color="auto" w:fill="D9E2F3" w:themeFill="accent1" w:themeFillTint="33"/>
          </w:tcPr>
          <w:p w:rsidR="00095452" w:rsidRDefault="00095452" w:rsidP="00095452">
            <w:pPr>
              <w:jc w:val="both"/>
            </w:pPr>
            <w:r>
              <w:t>Date and Time:</w:t>
            </w:r>
          </w:p>
        </w:tc>
        <w:tc>
          <w:tcPr>
            <w:tcW w:w="3833" w:type="dxa"/>
          </w:tcPr>
          <w:p w:rsidR="00095452" w:rsidRDefault="00DD4D29">
            <w:r>
              <w:t>24</w:t>
            </w:r>
            <w:r w:rsidR="001D7595">
              <w:t>/</w:t>
            </w:r>
            <w:r w:rsidR="00CE43C6">
              <w:t>0</w:t>
            </w:r>
            <w:r>
              <w:t>3/18, 1700</w:t>
            </w:r>
            <w:r w:rsidR="00095452">
              <w:t>H</w:t>
            </w:r>
          </w:p>
        </w:tc>
        <w:tc>
          <w:tcPr>
            <w:tcW w:w="1361" w:type="dxa"/>
            <w:shd w:val="clear" w:color="auto" w:fill="D9E2F3" w:themeFill="accent1" w:themeFillTint="33"/>
          </w:tcPr>
          <w:p w:rsidR="00095452" w:rsidRDefault="00095452">
            <w:r>
              <w:t xml:space="preserve">Venue: </w:t>
            </w:r>
          </w:p>
        </w:tc>
        <w:tc>
          <w:tcPr>
            <w:tcW w:w="2126" w:type="dxa"/>
          </w:tcPr>
          <w:p w:rsidR="00095452" w:rsidRDefault="00DD4D29">
            <w:r>
              <w:t>Tables in SIS</w:t>
            </w:r>
          </w:p>
        </w:tc>
      </w:tr>
      <w:tr w:rsidR="00095452" w:rsidTr="00095452">
        <w:tc>
          <w:tcPr>
            <w:tcW w:w="1696" w:type="dxa"/>
            <w:shd w:val="clear" w:color="auto" w:fill="D9E2F3" w:themeFill="accent1" w:themeFillTint="33"/>
          </w:tcPr>
          <w:p w:rsidR="00095452" w:rsidRDefault="00095452" w:rsidP="00095452">
            <w:pPr>
              <w:jc w:val="both"/>
            </w:pPr>
            <w:r>
              <w:t xml:space="preserve">Present: </w:t>
            </w:r>
          </w:p>
        </w:tc>
        <w:tc>
          <w:tcPr>
            <w:tcW w:w="3833" w:type="dxa"/>
          </w:tcPr>
          <w:p w:rsidR="00095452" w:rsidRDefault="002A5E54">
            <w:r>
              <w:t>Prof Kam</w:t>
            </w:r>
            <w:r w:rsidR="00095452">
              <w:t>,</w:t>
            </w:r>
            <w:r w:rsidR="001D7595">
              <w:t xml:space="preserve"> </w:t>
            </w:r>
            <w:r w:rsidR="00095452">
              <w:t>Damien</w:t>
            </w:r>
            <w:r w:rsidR="0097154F">
              <w:t>, Lewis</w:t>
            </w:r>
            <w:r>
              <w:t xml:space="preserve"> </w:t>
            </w:r>
          </w:p>
        </w:tc>
        <w:tc>
          <w:tcPr>
            <w:tcW w:w="1361" w:type="dxa"/>
            <w:shd w:val="clear" w:color="auto" w:fill="D9E2F3" w:themeFill="accent1" w:themeFillTint="33"/>
          </w:tcPr>
          <w:p w:rsidR="00095452" w:rsidRDefault="00095452">
            <w:r>
              <w:t xml:space="preserve">Absent: </w:t>
            </w:r>
          </w:p>
        </w:tc>
        <w:tc>
          <w:tcPr>
            <w:tcW w:w="2126" w:type="dxa"/>
          </w:tcPr>
          <w:p w:rsidR="00095452" w:rsidRDefault="00621A31">
            <w:r>
              <w:t>-</w:t>
            </w:r>
          </w:p>
        </w:tc>
      </w:tr>
      <w:tr w:rsidR="00095452" w:rsidTr="00095452">
        <w:tc>
          <w:tcPr>
            <w:tcW w:w="1696" w:type="dxa"/>
            <w:shd w:val="clear" w:color="auto" w:fill="D9E2F3" w:themeFill="accent1" w:themeFillTint="33"/>
          </w:tcPr>
          <w:p w:rsidR="00095452" w:rsidRDefault="00095452" w:rsidP="00095452">
            <w:pPr>
              <w:jc w:val="both"/>
            </w:pPr>
            <w:r>
              <w:t xml:space="preserve">Agenda: </w:t>
            </w:r>
          </w:p>
        </w:tc>
        <w:tc>
          <w:tcPr>
            <w:tcW w:w="3833" w:type="dxa"/>
          </w:tcPr>
          <w:p w:rsidR="00095452" w:rsidRDefault="00127731">
            <w:r>
              <w:t>Project Discussion</w:t>
            </w:r>
          </w:p>
        </w:tc>
        <w:tc>
          <w:tcPr>
            <w:tcW w:w="1361" w:type="dxa"/>
            <w:shd w:val="clear" w:color="auto" w:fill="D9E2F3" w:themeFill="accent1" w:themeFillTint="33"/>
          </w:tcPr>
          <w:p w:rsidR="00095452" w:rsidRDefault="00095452"/>
        </w:tc>
        <w:tc>
          <w:tcPr>
            <w:tcW w:w="2126" w:type="dxa"/>
          </w:tcPr>
          <w:p w:rsidR="00095452" w:rsidRDefault="00095452"/>
        </w:tc>
      </w:tr>
    </w:tbl>
    <w:p w:rsidR="00DD4D29" w:rsidRDefault="00DD4D29"/>
    <w:tbl>
      <w:tblPr>
        <w:tblStyle w:val="TableGrid"/>
        <w:tblW w:w="9634" w:type="dxa"/>
        <w:tblLook w:val="04A0" w:firstRow="1" w:lastRow="0" w:firstColumn="1" w:lastColumn="0" w:noHBand="0" w:noVBand="1"/>
      </w:tblPr>
      <w:tblGrid>
        <w:gridCol w:w="1365"/>
        <w:gridCol w:w="5293"/>
        <w:gridCol w:w="1776"/>
        <w:gridCol w:w="1200"/>
      </w:tblGrid>
      <w:tr w:rsidR="001C0DA4" w:rsidTr="0028750E">
        <w:tc>
          <w:tcPr>
            <w:tcW w:w="1365" w:type="dxa"/>
            <w:shd w:val="clear" w:color="auto" w:fill="1F3864" w:themeFill="accent1" w:themeFillShade="80"/>
          </w:tcPr>
          <w:p w:rsidR="00F17DCD" w:rsidRDefault="00F17DCD">
            <w:r>
              <w:t>Topic</w:t>
            </w:r>
          </w:p>
        </w:tc>
        <w:tc>
          <w:tcPr>
            <w:tcW w:w="5293" w:type="dxa"/>
            <w:shd w:val="clear" w:color="auto" w:fill="1F3864" w:themeFill="accent1" w:themeFillShade="80"/>
          </w:tcPr>
          <w:p w:rsidR="00F17DCD" w:rsidRDefault="00F17DCD">
            <w:r>
              <w:t>Details</w:t>
            </w:r>
          </w:p>
        </w:tc>
        <w:tc>
          <w:tcPr>
            <w:tcW w:w="1776" w:type="dxa"/>
            <w:shd w:val="clear" w:color="auto" w:fill="1F3864" w:themeFill="accent1" w:themeFillShade="80"/>
          </w:tcPr>
          <w:p w:rsidR="00F17DCD" w:rsidRDefault="00F17DCD">
            <w:r>
              <w:t>Follow up</w:t>
            </w:r>
          </w:p>
        </w:tc>
        <w:tc>
          <w:tcPr>
            <w:tcW w:w="1200" w:type="dxa"/>
            <w:shd w:val="clear" w:color="auto" w:fill="1F3864" w:themeFill="accent1" w:themeFillShade="80"/>
          </w:tcPr>
          <w:p w:rsidR="00F17DCD" w:rsidRDefault="00F17DCD">
            <w:r>
              <w:t>Completed</w:t>
            </w:r>
          </w:p>
        </w:tc>
      </w:tr>
      <w:tr w:rsidR="009A2971" w:rsidTr="0028750E">
        <w:tc>
          <w:tcPr>
            <w:tcW w:w="1365" w:type="dxa"/>
            <w:shd w:val="clear" w:color="auto" w:fill="auto"/>
          </w:tcPr>
          <w:p w:rsidR="00F17DCD" w:rsidRDefault="00DD4D29">
            <w:r>
              <w:t>Discrepancy</w:t>
            </w:r>
            <w:r w:rsidR="004C3203">
              <w:t xml:space="preserve"> of chapter views and chapter downloads of library logs vs Vendor report</w:t>
            </w:r>
          </w:p>
        </w:tc>
        <w:tc>
          <w:tcPr>
            <w:tcW w:w="5293" w:type="dxa"/>
            <w:shd w:val="clear" w:color="auto" w:fill="auto"/>
          </w:tcPr>
          <w:p w:rsidR="004C3203" w:rsidRDefault="004C3203" w:rsidP="00DD4D29">
            <w:pPr>
              <w:tabs>
                <w:tab w:val="left" w:pos="1640"/>
              </w:tabs>
              <w:jc w:val="both"/>
            </w:pPr>
            <w:r>
              <w:t xml:space="preserve">Issue: Counts based on library logs will often result in a higher count than what was provided by the vendor report. </w:t>
            </w:r>
          </w:p>
          <w:p w:rsidR="004C3203" w:rsidRDefault="004C3203" w:rsidP="00DD4D29">
            <w:pPr>
              <w:tabs>
                <w:tab w:val="left" w:pos="1640"/>
              </w:tabs>
              <w:jc w:val="both"/>
            </w:pPr>
          </w:p>
          <w:p w:rsidR="004C3203" w:rsidRDefault="004C3203" w:rsidP="00DD4D29">
            <w:pPr>
              <w:tabs>
                <w:tab w:val="left" w:pos="1640"/>
              </w:tabs>
              <w:jc w:val="both"/>
            </w:pPr>
            <w:r>
              <w:t>Prof comments: Although, the vendor counts are more beneficial for us there is still value to find out what where the discrepancy comes about and highlight it to the library. Discrepancy may could possibly have a pattern associated with it such as genre or publisher.</w:t>
            </w:r>
          </w:p>
          <w:p w:rsidR="004C3203" w:rsidRDefault="004C3203" w:rsidP="004C3203">
            <w:pPr>
              <w:numPr>
                <w:ilvl w:val="0"/>
                <w:numId w:val="12"/>
              </w:numPr>
              <w:tabs>
                <w:tab w:val="left" w:pos="1640"/>
              </w:tabs>
              <w:jc w:val="both"/>
            </w:pPr>
            <w:r>
              <w:t>To plot average discrepancy per publisher per book</w:t>
            </w:r>
          </w:p>
          <w:p w:rsidR="004C3203" w:rsidRDefault="004C3203" w:rsidP="00DD4D29">
            <w:pPr>
              <w:tabs>
                <w:tab w:val="left" w:pos="1640"/>
              </w:tabs>
              <w:jc w:val="both"/>
            </w:pPr>
          </w:p>
          <w:p w:rsidR="00127731" w:rsidRDefault="004C3203" w:rsidP="00DD4D29">
            <w:pPr>
              <w:tabs>
                <w:tab w:val="left" w:pos="1640"/>
              </w:tabs>
              <w:jc w:val="both"/>
            </w:pPr>
            <w:r>
              <w:t xml:space="preserve">Lower count in vendor report may be because vendor may provide some buffer </w:t>
            </w:r>
          </w:p>
        </w:tc>
        <w:tc>
          <w:tcPr>
            <w:tcW w:w="1776" w:type="dxa"/>
            <w:shd w:val="clear" w:color="auto" w:fill="auto"/>
          </w:tcPr>
          <w:p w:rsidR="004C3203" w:rsidRDefault="004C3203" w:rsidP="003F2098">
            <w:pPr>
              <w:jc w:val="both"/>
            </w:pPr>
            <w:r>
              <w:t>Louis to come up with the explanation for the final report</w:t>
            </w:r>
          </w:p>
        </w:tc>
        <w:tc>
          <w:tcPr>
            <w:tcW w:w="1200" w:type="dxa"/>
            <w:shd w:val="clear" w:color="auto" w:fill="auto"/>
          </w:tcPr>
          <w:p w:rsidR="00F17DCD" w:rsidRDefault="004C3203">
            <w:r>
              <w:t>27/03/18</w:t>
            </w:r>
          </w:p>
        </w:tc>
      </w:tr>
      <w:tr w:rsidR="00214452" w:rsidTr="0028750E">
        <w:tc>
          <w:tcPr>
            <w:tcW w:w="1365" w:type="dxa"/>
            <w:shd w:val="clear" w:color="auto" w:fill="auto"/>
          </w:tcPr>
          <w:p w:rsidR="00214452" w:rsidRDefault="004C3203">
            <w:r>
              <w:t>Library being under budget or change PDA model to pay-per-use model</w:t>
            </w:r>
          </w:p>
        </w:tc>
        <w:tc>
          <w:tcPr>
            <w:tcW w:w="5293" w:type="dxa"/>
            <w:shd w:val="clear" w:color="auto" w:fill="auto"/>
          </w:tcPr>
          <w:p w:rsidR="004C3203" w:rsidRDefault="004C3203" w:rsidP="004C3203">
            <w:pPr>
              <w:jc w:val="both"/>
            </w:pPr>
            <w:r>
              <w:t>Issue: Currently it is discovered that many of</w:t>
            </w:r>
            <w:r w:rsidR="00536DDD">
              <w:t xml:space="preserve"> the books purchased via PDA is triggered by 1 user due to multiple access and not widely used hence it is not feasible for library to continue funding this PDA model.</w:t>
            </w:r>
          </w:p>
          <w:p w:rsidR="00536DDD" w:rsidRDefault="00536DDD" w:rsidP="004C3203">
            <w:pPr>
              <w:jc w:val="both"/>
            </w:pPr>
          </w:p>
          <w:p w:rsidR="00536DDD" w:rsidRDefault="00536DDD" w:rsidP="004C3203">
            <w:pPr>
              <w:jc w:val="both"/>
            </w:pPr>
            <w:r>
              <w:t>Prof Comments: As an academical institution, SMU library should</w:t>
            </w:r>
            <w:r w:rsidR="0028750E">
              <w:t xml:space="preserve"> provide as much resources as possible to support the research needs of SMU communities. It is not right to say that because is use by 1 user only, hence SMU library should not cater to them. </w:t>
            </w:r>
          </w:p>
          <w:p w:rsidR="0028750E" w:rsidRDefault="0028750E" w:rsidP="004C3203">
            <w:pPr>
              <w:jc w:val="both"/>
            </w:pPr>
          </w:p>
          <w:p w:rsidR="00214452" w:rsidRDefault="0028750E" w:rsidP="004C3203">
            <w:pPr>
              <w:jc w:val="both"/>
            </w:pPr>
            <w:r>
              <w:t xml:space="preserve">Can possibly advise SMU library to switch from PDA model to pay-per-use model as such partial payment for 3 days use. However, there is need to investigate the cost incurred with this model. It will be good to check with other papers/libraries who have use this model and get more knowledge on this area. </w:t>
            </w:r>
          </w:p>
        </w:tc>
        <w:tc>
          <w:tcPr>
            <w:tcW w:w="1776" w:type="dxa"/>
            <w:shd w:val="clear" w:color="auto" w:fill="auto"/>
          </w:tcPr>
          <w:p w:rsidR="00214452" w:rsidRDefault="0028750E" w:rsidP="003F2098">
            <w:pPr>
              <w:jc w:val="both"/>
            </w:pPr>
            <w:r>
              <w:t>Lewis to write out idea in final report</w:t>
            </w:r>
          </w:p>
        </w:tc>
        <w:tc>
          <w:tcPr>
            <w:tcW w:w="1200" w:type="dxa"/>
            <w:shd w:val="clear" w:color="auto" w:fill="auto"/>
          </w:tcPr>
          <w:p w:rsidR="00214452" w:rsidRDefault="00866442">
            <w:r>
              <w:t>27/03/18</w:t>
            </w:r>
          </w:p>
        </w:tc>
      </w:tr>
      <w:tr w:rsidR="009A2971" w:rsidTr="0028750E">
        <w:tc>
          <w:tcPr>
            <w:tcW w:w="1365" w:type="dxa"/>
            <w:shd w:val="clear" w:color="auto" w:fill="auto"/>
          </w:tcPr>
          <w:p w:rsidR="00F17DCD" w:rsidRDefault="0028750E">
            <w:r>
              <w:t>Treemap</w:t>
            </w:r>
          </w:p>
        </w:tc>
        <w:tc>
          <w:tcPr>
            <w:tcW w:w="5293" w:type="dxa"/>
            <w:shd w:val="clear" w:color="auto" w:fill="auto"/>
          </w:tcPr>
          <w:p w:rsidR="0028750E" w:rsidRDefault="0028750E" w:rsidP="0028750E">
            <w:pPr>
              <w:jc w:val="both"/>
            </w:pPr>
            <w:r>
              <w:t>Issue: Clarify with prof whether Treemap is acceptable and discuss the issue whereby some details cannot be reflected in the map due to constraint in tableau.</w:t>
            </w:r>
          </w:p>
          <w:p w:rsidR="0028750E" w:rsidRDefault="0028750E" w:rsidP="0028750E">
            <w:pPr>
              <w:jc w:val="both"/>
            </w:pPr>
          </w:p>
          <w:p w:rsidR="0028750E" w:rsidRDefault="0028750E" w:rsidP="0028750E">
            <w:pPr>
              <w:jc w:val="both"/>
            </w:pPr>
            <w:r>
              <w:t xml:space="preserve">Prof comments: Change colour of treemap to monetary value to derive more insight. Insight can be in the form of intrepreting the treemap. </w:t>
            </w:r>
          </w:p>
          <w:p w:rsidR="0028750E" w:rsidRDefault="0028750E" w:rsidP="0028750E">
            <w:pPr>
              <w:jc w:val="both"/>
            </w:pPr>
          </w:p>
          <w:p w:rsidR="00D92315" w:rsidRDefault="0028750E" w:rsidP="0028750E">
            <w:pPr>
              <w:jc w:val="both"/>
            </w:pPr>
            <w:r>
              <w:t>To perform research on treemap interpretation for the final report.</w:t>
            </w:r>
          </w:p>
        </w:tc>
        <w:tc>
          <w:tcPr>
            <w:tcW w:w="1776" w:type="dxa"/>
            <w:shd w:val="clear" w:color="auto" w:fill="auto"/>
          </w:tcPr>
          <w:p w:rsidR="00A52F08" w:rsidRDefault="0028750E" w:rsidP="00A52F08">
            <w:pPr>
              <w:jc w:val="both"/>
            </w:pPr>
            <w:r>
              <w:t>Damien to change the treemap colour and do up writing for final report</w:t>
            </w:r>
          </w:p>
        </w:tc>
        <w:tc>
          <w:tcPr>
            <w:tcW w:w="1200" w:type="dxa"/>
            <w:shd w:val="clear" w:color="auto" w:fill="auto"/>
          </w:tcPr>
          <w:p w:rsidR="00F17DCD" w:rsidRDefault="00866442">
            <w:r>
              <w:t>27/03/18</w:t>
            </w:r>
          </w:p>
        </w:tc>
      </w:tr>
    </w:tbl>
    <w:p w:rsidR="0028750E" w:rsidRDefault="0028750E">
      <w:r>
        <w:br w:type="page"/>
      </w:r>
    </w:p>
    <w:tbl>
      <w:tblPr>
        <w:tblStyle w:val="TableGrid"/>
        <w:tblW w:w="9634" w:type="dxa"/>
        <w:tblLook w:val="04A0" w:firstRow="1" w:lastRow="0" w:firstColumn="1" w:lastColumn="0" w:noHBand="0" w:noVBand="1"/>
      </w:tblPr>
      <w:tblGrid>
        <w:gridCol w:w="1365"/>
        <w:gridCol w:w="5293"/>
        <w:gridCol w:w="1776"/>
        <w:gridCol w:w="1200"/>
      </w:tblGrid>
      <w:tr w:rsidR="009A2971" w:rsidTr="0028750E">
        <w:tc>
          <w:tcPr>
            <w:tcW w:w="1365" w:type="dxa"/>
            <w:shd w:val="clear" w:color="auto" w:fill="auto"/>
          </w:tcPr>
          <w:p w:rsidR="00F17DCD" w:rsidRDefault="0028750E">
            <w:r>
              <w:lastRenderedPageBreak/>
              <w:t>Mosaic Plot/average costing per head based on user group</w:t>
            </w:r>
          </w:p>
        </w:tc>
        <w:tc>
          <w:tcPr>
            <w:tcW w:w="5293" w:type="dxa"/>
            <w:shd w:val="clear" w:color="auto" w:fill="auto"/>
          </w:tcPr>
          <w:p w:rsidR="0028750E" w:rsidRDefault="0028750E" w:rsidP="002A5E54">
            <w:pPr>
              <w:jc w:val="both"/>
            </w:pPr>
            <w:r>
              <w:t>Prof comments: To change the visualisation of average costing.</w:t>
            </w:r>
          </w:p>
          <w:p w:rsidR="0028750E" w:rsidRDefault="0028750E" w:rsidP="002A5E54">
            <w:pPr>
              <w:jc w:val="both"/>
            </w:pPr>
            <w:r>
              <w:t xml:space="preserve">Possible insight to proportion fund allocation based on user group. </w:t>
            </w:r>
          </w:p>
        </w:tc>
        <w:tc>
          <w:tcPr>
            <w:tcW w:w="1776" w:type="dxa"/>
            <w:shd w:val="clear" w:color="auto" w:fill="auto"/>
          </w:tcPr>
          <w:p w:rsidR="00F17DCD" w:rsidRDefault="0028750E" w:rsidP="003F2098">
            <w:pPr>
              <w:jc w:val="both"/>
            </w:pPr>
            <w:r>
              <w:t>Louis to update the final report based on findings</w:t>
            </w:r>
          </w:p>
        </w:tc>
        <w:tc>
          <w:tcPr>
            <w:tcW w:w="1200" w:type="dxa"/>
            <w:shd w:val="clear" w:color="auto" w:fill="auto"/>
          </w:tcPr>
          <w:p w:rsidR="00F17DCD" w:rsidRDefault="00866442">
            <w:r>
              <w:t>27/03/18</w:t>
            </w:r>
          </w:p>
        </w:tc>
      </w:tr>
      <w:tr w:rsidR="0028750E" w:rsidTr="0028750E">
        <w:tc>
          <w:tcPr>
            <w:tcW w:w="1365" w:type="dxa"/>
            <w:shd w:val="clear" w:color="auto" w:fill="auto"/>
          </w:tcPr>
          <w:p w:rsidR="0028750E" w:rsidRDefault="0028750E">
            <w:r>
              <w:t>Mean comparison</w:t>
            </w:r>
          </w:p>
        </w:tc>
        <w:tc>
          <w:tcPr>
            <w:tcW w:w="5293" w:type="dxa"/>
            <w:shd w:val="clear" w:color="auto" w:fill="auto"/>
          </w:tcPr>
          <w:p w:rsidR="0028750E" w:rsidRDefault="0028750E" w:rsidP="0028750E">
            <w:pPr>
              <w:jc w:val="both"/>
            </w:pPr>
            <w:r>
              <w:t xml:space="preserve">Issue: To investigate browsing patterns based on time spent per chapter of different strata of user group and see if there is a common pattern to which SMU library can implement certain business rules to deter the behaviour such as timeout session. </w:t>
            </w:r>
          </w:p>
          <w:p w:rsidR="0028750E" w:rsidRDefault="0028750E" w:rsidP="0028750E">
            <w:pPr>
              <w:jc w:val="both"/>
            </w:pPr>
          </w:p>
          <w:p w:rsidR="0028750E" w:rsidRDefault="0028750E" w:rsidP="0028750E">
            <w:pPr>
              <w:jc w:val="both"/>
            </w:pPr>
            <w:r>
              <w:t xml:space="preserve">Prof comments: Use mean comparison to see if there is a significant difference between time spent across different user group. </w:t>
            </w:r>
            <w:r w:rsidR="007D6940">
              <w:t xml:space="preserve">If distribution is not normal, then use medium distribution (non-parametric).  </w:t>
            </w:r>
          </w:p>
          <w:p w:rsidR="007D6940" w:rsidRDefault="007D6940" w:rsidP="007D6940">
            <w:pPr>
              <w:numPr>
                <w:ilvl w:val="0"/>
                <w:numId w:val="12"/>
              </w:numPr>
              <w:jc w:val="both"/>
            </w:pPr>
            <w:r>
              <w:t xml:space="preserve">H0 is that there is not difference </w:t>
            </w:r>
          </w:p>
          <w:p w:rsidR="007D6940" w:rsidRDefault="007D6940" w:rsidP="0028750E">
            <w:pPr>
              <w:jc w:val="both"/>
            </w:pPr>
          </w:p>
          <w:p w:rsidR="0028750E" w:rsidRDefault="007D6940" w:rsidP="0028750E">
            <w:pPr>
              <w:jc w:val="both"/>
            </w:pPr>
            <w:r>
              <w:t>Groups can be purchase vs non-purchase, different distinct user, or even different user group</w:t>
            </w:r>
          </w:p>
        </w:tc>
        <w:tc>
          <w:tcPr>
            <w:tcW w:w="1776" w:type="dxa"/>
            <w:shd w:val="clear" w:color="auto" w:fill="auto"/>
          </w:tcPr>
          <w:p w:rsidR="0028750E" w:rsidRDefault="007D6940" w:rsidP="003F2098">
            <w:pPr>
              <w:jc w:val="both"/>
            </w:pPr>
            <w:r>
              <w:t>Damien to perform test and do up final report</w:t>
            </w:r>
          </w:p>
        </w:tc>
        <w:tc>
          <w:tcPr>
            <w:tcW w:w="1200" w:type="dxa"/>
            <w:shd w:val="clear" w:color="auto" w:fill="auto"/>
          </w:tcPr>
          <w:p w:rsidR="0028750E" w:rsidRDefault="00866442">
            <w:r>
              <w:t>27/03/18</w:t>
            </w:r>
            <w:bookmarkStart w:id="0" w:name="_GoBack"/>
            <w:bookmarkEnd w:id="0"/>
          </w:p>
        </w:tc>
      </w:tr>
    </w:tbl>
    <w:p w:rsidR="00FE0D0C" w:rsidRDefault="00FE0D0C"/>
    <w:sectPr w:rsidR="00FE0D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373" w:rsidRDefault="00353373" w:rsidP="00005DC2">
      <w:pPr>
        <w:spacing w:after="0" w:line="240" w:lineRule="auto"/>
      </w:pPr>
      <w:r>
        <w:separator/>
      </w:r>
    </w:p>
  </w:endnote>
  <w:endnote w:type="continuationSeparator" w:id="0">
    <w:p w:rsidR="00353373" w:rsidRDefault="00353373" w:rsidP="0000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373" w:rsidRDefault="00353373" w:rsidP="00005DC2">
      <w:pPr>
        <w:spacing w:after="0" w:line="240" w:lineRule="auto"/>
      </w:pPr>
      <w:r>
        <w:separator/>
      </w:r>
    </w:p>
  </w:footnote>
  <w:footnote w:type="continuationSeparator" w:id="0">
    <w:p w:rsidR="00353373" w:rsidRDefault="00353373" w:rsidP="00005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121"/>
    <w:multiLevelType w:val="hybridMultilevel"/>
    <w:tmpl w:val="A850A504"/>
    <w:lvl w:ilvl="0" w:tplc="1B60BB1C">
      <w:start w:val="1"/>
      <w:numFmt w:val="bullet"/>
      <w:lvlText w:val=""/>
      <w:lvlJc w:val="left"/>
      <w:pPr>
        <w:ind w:left="410" w:hanging="360"/>
      </w:pPr>
      <w:rPr>
        <w:rFonts w:ascii="Symbol" w:eastAsiaTheme="minorEastAsia" w:hAnsi="Symbol" w:cstheme="minorBidi" w:hint="default"/>
      </w:rPr>
    </w:lvl>
    <w:lvl w:ilvl="1" w:tplc="48090003" w:tentative="1">
      <w:start w:val="1"/>
      <w:numFmt w:val="bullet"/>
      <w:lvlText w:val="o"/>
      <w:lvlJc w:val="left"/>
      <w:pPr>
        <w:ind w:left="1130" w:hanging="360"/>
      </w:pPr>
      <w:rPr>
        <w:rFonts w:ascii="Courier New" w:hAnsi="Courier New" w:cs="Courier New" w:hint="default"/>
      </w:rPr>
    </w:lvl>
    <w:lvl w:ilvl="2" w:tplc="48090005" w:tentative="1">
      <w:start w:val="1"/>
      <w:numFmt w:val="bullet"/>
      <w:lvlText w:val=""/>
      <w:lvlJc w:val="left"/>
      <w:pPr>
        <w:ind w:left="1850" w:hanging="360"/>
      </w:pPr>
      <w:rPr>
        <w:rFonts w:ascii="Wingdings" w:hAnsi="Wingdings" w:hint="default"/>
      </w:rPr>
    </w:lvl>
    <w:lvl w:ilvl="3" w:tplc="48090001" w:tentative="1">
      <w:start w:val="1"/>
      <w:numFmt w:val="bullet"/>
      <w:lvlText w:val=""/>
      <w:lvlJc w:val="left"/>
      <w:pPr>
        <w:ind w:left="2570" w:hanging="360"/>
      </w:pPr>
      <w:rPr>
        <w:rFonts w:ascii="Symbol" w:hAnsi="Symbol" w:hint="default"/>
      </w:rPr>
    </w:lvl>
    <w:lvl w:ilvl="4" w:tplc="48090003" w:tentative="1">
      <w:start w:val="1"/>
      <w:numFmt w:val="bullet"/>
      <w:lvlText w:val="o"/>
      <w:lvlJc w:val="left"/>
      <w:pPr>
        <w:ind w:left="3290" w:hanging="360"/>
      </w:pPr>
      <w:rPr>
        <w:rFonts w:ascii="Courier New" w:hAnsi="Courier New" w:cs="Courier New" w:hint="default"/>
      </w:rPr>
    </w:lvl>
    <w:lvl w:ilvl="5" w:tplc="48090005" w:tentative="1">
      <w:start w:val="1"/>
      <w:numFmt w:val="bullet"/>
      <w:lvlText w:val=""/>
      <w:lvlJc w:val="left"/>
      <w:pPr>
        <w:ind w:left="4010" w:hanging="360"/>
      </w:pPr>
      <w:rPr>
        <w:rFonts w:ascii="Wingdings" w:hAnsi="Wingdings" w:hint="default"/>
      </w:rPr>
    </w:lvl>
    <w:lvl w:ilvl="6" w:tplc="48090001" w:tentative="1">
      <w:start w:val="1"/>
      <w:numFmt w:val="bullet"/>
      <w:lvlText w:val=""/>
      <w:lvlJc w:val="left"/>
      <w:pPr>
        <w:ind w:left="4730" w:hanging="360"/>
      </w:pPr>
      <w:rPr>
        <w:rFonts w:ascii="Symbol" w:hAnsi="Symbol" w:hint="default"/>
      </w:rPr>
    </w:lvl>
    <w:lvl w:ilvl="7" w:tplc="48090003" w:tentative="1">
      <w:start w:val="1"/>
      <w:numFmt w:val="bullet"/>
      <w:lvlText w:val="o"/>
      <w:lvlJc w:val="left"/>
      <w:pPr>
        <w:ind w:left="5450" w:hanging="360"/>
      </w:pPr>
      <w:rPr>
        <w:rFonts w:ascii="Courier New" w:hAnsi="Courier New" w:cs="Courier New" w:hint="default"/>
      </w:rPr>
    </w:lvl>
    <w:lvl w:ilvl="8" w:tplc="48090005" w:tentative="1">
      <w:start w:val="1"/>
      <w:numFmt w:val="bullet"/>
      <w:lvlText w:val=""/>
      <w:lvlJc w:val="left"/>
      <w:pPr>
        <w:ind w:left="6170" w:hanging="360"/>
      </w:pPr>
      <w:rPr>
        <w:rFonts w:ascii="Wingdings" w:hAnsi="Wingdings" w:hint="default"/>
      </w:rPr>
    </w:lvl>
  </w:abstractNum>
  <w:abstractNum w:abstractNumId="1" w15:restartNumberingAfterBreak="0">
    <w:nsid w:val="04DE5BCF"/>
    <w:multiLevelType w:val="hybridMultilevel"/>
    <w:tmpl w:val="B9D6F316"/>
    <w:lvl w:ilvl="0" w:tplc="ED2C62B2">
      <w:numFmt w:val="bullet"/>
      <w:lvlText w:val=""/>
      <w:lvlJc w:val="left"/>
      <w:pPr>
        <w:ind w:left="720" w:hanging="360"/>
      </w:pPr>
      <w:rPr>
        <w:rFonts w:ascii="Symbol" w:eastAsiaTheme="minorEastAsia" w:hAnsi="Symbol"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55008E7"/>
    <w:multiLevelType w:val="hybridMultilevel"/>
    <w:tmpl w:val="834C6026"/>
    <w:lvl w:ilvl="0" w:tplc="48090011">
      <w:start w:val="1"/>
      <w:numFmt w:val="decimal"/>
      <w:lvlText w:val="%1)"/>
      <w:lvlJc w:val="left"/>
      <w:pPr>
        <w:ind w:left="720" w:hanging="36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6A4157"/>
    <w:multiLevelType w:val="hybridMultilevel"/>
    <w:tmpl w:val="613CC04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6A375A"/>
    <w:multiLevelType w:val="hybridMultilevel"/>
    <w:tmpl w:val="4C9664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FA96802"/>
    <w:multiLevelType w:val="hybridMultilevel"/>
    <w:tmpl w:val="EB3605F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81D0AF2"/>
    <w:multiLevelType w:val="hybridMultilevel"/>
    <w:tmpl w:val="B5807C08"/>
    <w:lvl w:ilvl="0" w:tplc="6A76B5A2">
      <w:start w:val="1"/>
      <w:numFmt w:val="decimal"/>
      <w:lvlText w:val="%1)"/>
      <w:lvlJc w:val="left"/>
      <w:pPr>
        <w:ind w:left="410" w:hanging="360"/>
      </w:pPr>
      <w:rPr>
        <w:rFonts w:hint="default"/>
      </w:rPr>
    </w:lvl>
    <w:lvl w:ilvl="1" w:tplc="48090019" w:tentative="1">
      <w:start w:val="1"/>
      <w:numFmt w:val="lowerLetter"/>
      <w:lvlText w:val="%2."/>
      <w:lvlJc w:val="left"/>
      <w:pPr>
        <w:ind w:left="1130" w:hanging="360"/>
      </w:pPr>
    </w:lvl>
    <w:lvl w:ilvl="2" w:tplc="4809001B" w:tentative="1">
      <w:start w:val="1"/>
      <w:numFmt w:val="lowerRoman"/>
      <w:lvlText w:val="%3."/>
      <w:lvlJc w:val="right"/>
      <w:pPr>
        <w:ind w:left="1850" w:hanging="180"/>
      </w:pPr>
    </w:lvl>
    <w:lvl w:ilvl="3" w:tplc="4809000F" w:tentative="1">
      <w:start w:val="1"/>
      <w:numFmt w:val="decimal"/>
      <w:lvlText w:val="%4."/>
      <w:lvlJc w:val="left"/>
      <w:pPr>
        <w:ind w:left="2570" w:hanging="360"/>
      </w:pPr>
    </w:lvl>
    <w:lvl w:ilvl="4" w:tplc="48090019" w:tentative="1">
      <w:start w:val="1"/>
      <w:numFmt w:val="lowerLetter"/>
      <w:lvlText w:val="%5."/>
      <w:lvlJc w:val="left"/>
      <w:pPr>
        <w:ind w:left="3290" w:hanging="360"/>
      </w:pPr>
    </w:lvl>
    <w:lvl w:ilvl="5" w:tplc="4809001B" w:tentative="1">
      <w:start w:val="1"/>
      <w:numFmt w:val="lowerRoman"/>
      <w:lvlText w:val="%6."/>
      <w:lvlJc w:val="right"/>
      <w:pPr>
        <w:ind w:left="4010" w:hanging="180"/>
      </w:pPr>
    </w:lvl>
    <w:lvl w:ilvl="6" w:tplc="4809000F" w:tentative="1">
      <w:start w:val="1"/>
      <w:numFmt w:val="decimal"/>
      <w:lvlText w:val="%7."/>
      <w:lvlJc w:val="left"/>
      <w:pPr>
        <w:ind w:left="4730" w:hanging="360"/>
      </w:pPr>
    </w:lvl>
    <w:lvl w:ilvl="7" w:tplc="48090019" w:tentative="1">
      <w:start w:val="1"/>
      <w:numFmt w:val="lowerLetter"/>
      <w:lvlText w:val="%8."/>
      <w:lvlJc w:val="left"/>
      <w:pPr>
        <w:ind w:left="5450" w:hanging="360"/>
      </w:pPr>
    </w:lvl>
    <w:lvl w:ilvl="8" w:tplc="4809001B" w:tentative="1">
      <w:start w:val="1"/>
      <w:numFmt w:val="lowerRoman"/>
      <w:lvlText w:val="%9."/>
      <w:lvlJc w:val="right"/>
      <w:pPr>
        <w:ind w:left="6170" w:hanging="180"/>
      </w:pPr>
    </w:lvl>
  </w:abstractNum>
  <w:abstractNum w:abstractNumId="7" w15:restartNumberingAfterBreak="0">
    <w:nsid w:val="33A74DCB"/>
    <w:multiLevelType w:val="hybridMultilevel"/>
    <w:tmpl w:val="CAE691B4"/>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570A5A8B"/>
    <w:multiLevelType w:val="hybridMultilevel"/>
    <w:tmpl w:val="BAACE9B0"/>
    <w:lvl w:ilvl="0" w:tplc="2548AE22">
      <w:start w:val="4"/>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78F647D"/>
    <w:multiLevelType w:val="hybridMultilevel"/>
    <w:tmpl w:val="AC086102"/>
    <w:lvl w:ilvl="0" w:tplc="B8006302">
      <w:start w:val="1"/>
      <w:numFmt w:val="bullet"/>
      <w:lvlText w:val=""/>
      <w:lvlJc w:val="left"/>
      <w:pPr>
        <w:ind w:left="770" w:hanging="360"/>
      </w:pPr>
      <w:rPr>
        <w:rFonts w:ascii="Symbol" w:eastAsiaTheme="minorEastAsia" w:hAnsi="Symbol" w:cstheme="minorBidi" w:hint="default"/>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abstractNum w:abstractNumId="10" w15:restartNumberingAfterBreak="0">
    <w:nsid w:val="6DA17C86"/>
    <w:multiLevelType w:val="hybridMultilevel"/>
    <w:tmpl w:val="038EBEAC"/>
    <w:lvl w:ilvl="0" w:tplc="740095D8">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5922745"/>
    <w:multiLevelType w:val="hybridMultilevel"/>
    <w:tmpl w:val="4DFC356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0"/>
  </w:num>
  <w:num w:numId="7">
    <w:abstractNumId w:val="3"/>
  </w:num>
  <w:num w:numId="8">
    <w:abstractNumId w:val="2"/>
  </w:num>
  <w:num w:numId="9">
    <w:abstractNumId w:val="4"/>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52"/>
    <w:rsid w:val="00005DC2"/>
    <w:rsid w:val="0005134D"/>
    <w:rsid w:val="000863A7"/>
    <w:rsid w:val="00095452"/>
    <w:rsid w:val="00127731"/>
    <w:rsid w:val="00184925"/>
    <w:rsid w:val="001C0DA4"/>
    <w:rsid w:val="001D7595"/>
    <w:rsid w:val="00214452"/>
    <w:rsid w:val="00214840"/>
    <w:rsid w:val="00257366"/>
    <w:rsid w:val="002623AC"/>
    <w:rsid w:val="00270032"/>
    <w:rsid w:val="0028750E"/>
    <w:rsid w:val="002A5E54"/>
    <w:rsid w:val="00322CA8"/>
    <w:rsid w:val="00353373"/>
    <w:rsid w:val="00383174"/>
    <w:rsid w:val="003A504C"/>
    <w:rsid w:val="003E1D41"/>
    <w:rsid w:val="003F2098"/>
    <w:rsid w:val="00425F43"/>
    <w:rsid w:val="004B47D0"/>
    <w:rsid w:val="004C3203"/>
    <w:rsid w:val="004F131F"/>
    <w:rsid w:val="00536DDD"/>
    <w:rsid w:val="00601601"/>
    <w:rsid w:val="00621A31"/>
    <w:rsid w:val="00703088"/>
    <w:rsid w:val="007321CF"/>
    <w:rsid w:val="00742CFA"/>
    <w:rsid w:val="00764613"/>
    <w:rsid w:val="007970C1"/>
    <w:rsid w:val="007C3BB3"/>
    <w:rsid w:val="007D6940"/>
    <w:rsid w:val="00810D09"/>
    <w:rsid w:val="00852250"/>
    <w:rsid w:val="00860724"/>
    <w:rsid w:val="00866442"/>
    <w:rsid w:val="008B3F66"/>
    <w:rsid w:val="009663E9"/>
    <w:rsid w:val="0097154F"/>
    <w:rsid w:val="00977462"/>
    <w:rsid w:val="009A2971"/>
    <w:rsid w:val="00A52F08"/>
    <w:rsid w:val="00B67010"/>
    <w:rsid w:val="00B9062B"/>
    <w:rsid w:val="00C60001"/>
    <w:rsid w:val="00CE43C6"/>
    <w:rsid w:val="00D02DB1"/>
    <w:rsid w:val="00D235B9"/>
    <w:rsid w:val="00D92315"/>
    <w:rsid w:val="00DA7422"/>
    <w:rsid w:val="00DD4D29"/>
    <w:rsid w:val="00E77413"/>
    <w:rsid w:val="00EC54E9"/>
    <w:rsid w:val="00F17DCD"/>
    <w:rsid w:val="00F918A4"/>
    <w:rsid w:val="00FE0D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922F"/>
  <w15:chartTrackingRefBased/>
  <w15:docId w15:val="{3A5CBC19-917D-4DA7-BCC5-EBA26B7B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001"/>
    <w:pPr>
      <w:ind w:left="720"/>
      <w:contextualSpacing/>
    </w:pPr>
  </w:style>
  <w:style w:type="paragraph" w:styleId="Header">
    <w:name w:val="header"/>
    <w:basedOn w:val="Normal"/>
    <w:link w:val="HeaderChar"/>
    <w:uiPriority w:val="99"/>
    <w:unhideWhenUsed/>
    <w:rsid w:val="00005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2"/>
  </w:style>
  <w:style w:type="paragraph" w:styleId="Footer">
    <w:name w:val="footer"/>
    <w:basedOn w:val="Normal"/>
    <w:link w:val="FooterChar"/>
    <w:uiPriority w:val="99"/>
    <w:unhideWhenUsed/>
    <w:rsid w:val="00005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4C567E-E69C-D648-A664-616017D8F939}">
  <we:reference id="a5e6c905-b050-4161-a2d1-c6a11694eb5f" version="1.6.3.0" store="EXCatalog" storeType="EXCatalog"/>
  <we:alternateReferences>
    <we:reference id="WA104380521" version="1.6.3.0" store="en-SG"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damiengan</dc:creator>
  <cp:keywords/>
  <dc:description/>
  <cp:lastModifiedBy>damiengan</cp:lastModifiedBy>
  <cp:revision>10</cp:revision>
  <dcterms:created xsi:type="dcterms:W3CDTF">2018-01-22T07:03:00Z</dcterms:created>
  <dcterms:modified xsi:type="dcterms:W3CDTF">2018-03-25T04:55:00Z</dcterms:modified>
</cp:coreProperties>
</file>