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E335" w14:textId="77777777" w:rsidR="00092BE8" w:rsidRDefault="00092BE8" w:rsidP="00092BE8">
      <w:pPr>
        <w:jc w:val="center"/>
        <w:rPr>
          <w:b/>
          <w:sz w:val="32"/>
          <w:szCs w:val="32"/>
        </w:rPr>
      </w:pPr>
      <w:r>
        <w:rPr>
          <w:noProof/>
        </w:rPr>
        <w:drawing>
          <wp:anchor distT="0" distB="0" distL="114300" distR="114300" simplePos="0" relativeHeight="251658240" behindDoc="0" locked="0" layoutInCell="1" allowOverlap="1" wp14:anchorId="03664C3A" wp14:editId="50BB3CAE">
            <wp:simplePos x="0" y="0"/>
            <wp:positionH relativeFrom="column">
              <wp:posOffset>-372110</wp:posOffset>
            </wp:positionH>
            <wp:positionV relativeFrom="paragraph">
              <wp:posOffset>28575</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552" y="21271"/>
                <wp:lineTo x="20064" y="17640"/>
                <wp:lineTo x="21498" y="16602"/>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44DD" w14:textId="3DA8E09E" w:rsidR="00092BE8" w:rsidRDefault="00092BE8" w:rsidP="00092BE8">
      <w:pPr>
        <w:jc w:val="center"/>
        <w:rPr>
          <w:b/>
          <w:sz w:val="32"/>
          <w:szCs w:val="32"/>
        </w:rPr>
      </w:pPr>
      <w:r w:rsidRPr="00092BE8">
        <w:rPr>
          <w:b/>
          <w:sz w:val="32"/>
          <w:szCs w:val="32"/>
        </w:rPr>
        <w:t xml:space="preserve">MEETING MINUTES </w:t>
      </w:r>
      <w:r w:rsidR="0055210E">
        <w:rPr>
          <w:b/>
          <w:sz w:val="32"/>
          <w:szCs w:val="32"/>
        </w:rPr>
        <w:t>#5</w:t>
      </w:r>
      <w:r w:rsidRPr="00092BE8">
        <w:rPr>
          <w:b/>
          <w:sz w:val="32"/>
          <w:szCs w:val="32"/>
        </w:rPr>
        <w:t>–</w:t>
      </w:r>
      <w:r w:rsidR="00AE0B90">
        <w:rPr>
          <w:b/>
          <w:sz w:val="32"/>
          <w:szCs w:val="32"/>
        </w:rPr>
        <w:t xml:space="preserve"> INTERNAL</w:t>
      </w:r>
    </w:p>
    <w:p w14:paraId="3063BF9B" w14:textId="77777777" w:rsidR="00092BE8" w:rsidRDefault="00092BE8" w:rsidP="00092BE8"/>
    <w:p w14:paraId="7DBA77AB" w14:textId="77777777"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14:anchorId="030D5978" wp14:editId="322DF9BB">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EC91106" w14:textId="77777777" w:rsidR="00F3645A" w:rsidRDefault="00F3645A">
                            <w:r>
                              <w:t>22</w:t>
                            </w:r>
                            <w:r w:rsidRPr="00F3645A">
                              <w:rPr>
                                <w:vertAlign w:val="superscript"/>
                              </w:rPr>
                              <w:t>nd</w:t>
                            </w:r>
                            <w:r>
                              <w:t xml:space="preserve"> </w:t>
                            </w:r>
                            <w:r w:rsidR="002C6DBF">
                              <w:t>January 2017</w:t>
                            </w:r>
                            <w:r w:rsidR="00AE0B90">
                              <w:br/>
                            </w:r>
                            <w:proofErr w:type="spellStart"/>
                            <w:r>
                              <w:t>Aayush’s</w:t>
                            </w:r>
                            <w:proofErr w:type="spellEnd"/>
                            <w:r>
                              <w:t xml:space="preserve"> House</w:t>
                            </w:r>
                          </w:p>
                          <w:p w14:paraId="49ECEB88" w14:textId="329F0239" w:rsidR="00CE32A2" w:rsidRDefault="008947A4">
                            <w:proofErr w:type="spellStart"/>
                            <w:r>
                              <w:t>Akshita</w:t>
                            </w:r>
                            <w:proofErr w:type="spellEnd"/>
                            <w:r>
                              <w:t xml:space="preserve"> </w:t>
                            </w:r>
                            <w:proofErr w:type="spellStart"/>
                            <w:r>
                              <w:t>Dhandhania</w:t>
                            </w:r>
                            <w:proofErr w:type="spellEnd"/>
                            <w:r>
                              <w:t xml:space="preserve">, </w:t>
                            </w:r>
                            <w:proofErr w:type="spellStart"/>
                            <w:r>
                              <w:t>Aayush</w:t>
                            </w:r>
                            <w:proofErr w:type="spellEnd"/>
                            <w:r>
                              <w:t xml:space="preserve"> Garg, Prekshaa </w:t>
                            </w:r>
                            <w:proofErr w:type="spellStart"/>
                            <w:r>
                              <w:t>Uppin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D5978"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14:paraId="6EC91106" w14:textId="77777777" w:rsidR="00F3645A" w:rsidRDefault="00F3645A">
                      <w:r>
                        <w:t>22</w:t>
                      </w:r>
                      <w:r w:rsidRPr="00F3645A">
                        <w:rPr>
                          <w:vertAlign w:val="superscript"/>
                        </w:rPr>
                        <w:t>nd</w:t>
                      </w:r>
                      <w:r>
                        <w:t xml:space="preserve"> </w:t>
                      </w:r>
                      <w:r w:rsidR="002C6DBF">
                        <w:t>January 2017</w:t>
                      </w:r>
                      <w:r w:rsidR="00AE0B90">
                        <w:br/>
                      </w:r>
                      <w:proofErr w:type="spellStart"/>
                      <w:r>
                        <w:t>Aayush’s</w:t>
                      </w:r>
                      <w:proofErr w:type="spellEnd"/>
                      <w:r>
                        <w:t xml:space="preserve"> House</w:t>
                      </w:r>
                    </w:p>
                    <w:p w14:paraId="49ECEB88" w14:textId="329F0239" w:rsidR="00CE32A2" w:rsidRDefault="008947A4">
                      <w:proofErr w:type="spellStart"/>
                      <w:r>
                        <w:t>Akshita</w:t>
                      </w:r>
                      <w:proofErr w:type="spellEnd"/>
                      <w:r>
                        <w:t xml:space="preserve"> </w:t>
                      </w:r>
                      <w:proofErr w:type="spellStart"/>
                      <w:r>
                        <w:t>Dhandhania</w:t>
                      </w:r>
                      <w:proofErr w:type="spellEnd"/>
                      <w:r>
                        <w:t xml:space="preserve">, </w:t>
                      </w:r>
                      <w:proofErr w:type="spellStart"/>
                      <w:r>
                        <w:t>Aayush</w:t>
                      </w:r>
                      <w:proofErr w:type="spellEnd"/>
                      <w:r>
                        <w:t xml:space="preserve"> Garg, Prekshaa </w:t>
                      </w:r>
                      <w:proofErr w:type="spellStart"/>
                      <w:r>
                        <w:t>Uppin</w:t>
                      </w:r>
                      <w:proofErr w:type="spellEnd"/>
                    </w:p>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14:paraId="758DDD91" w14:textId="77777777" w:rsidR="00CC2A1D"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14:anchorId="28D24A10" wp14:editId="26700B1A">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5C6C22C1" w14:textId="6540B3E4" w:rsidR="00CC614B" w:rsidRDefault="00F3645A" w:rsidP="00CE32A2">
                            <w:pPr>
                              <w:pStyle w:val="ListParagraph"/>
                              <w:numPr>
                                <w:ilvl w:val="0"/>
                                <w:numId w:val="2"/>
                              </w:numPr>
                              <w:ind w:left="270" w:hanging="270"/>
                              <w:rPr>
                                <w:color w:val="2E74B5" w:themeColor="accent1" w:themeShade="BF"/>
                              </w:rPr>
                            </w:pPr>
                            <w:r>
                              <w:rPr>
                                <w:color w:val="2E74B5" w:themeColor="accent1" w:themeShade="BF"/>
                              </w:rPr>
                              <w:t>Discuss the methodologies that we could use to approach the analysis of employees</w:t>
                            </w:r>
                          </w:p>
                          <w:p w14:paraId="7E422F41" w14:textId="5487A877" w:rsidR="00F3645A" w:rsidRDefault="00F3645A" w:rsidP="00CE32A2">
                            <w:pPr>
                              <w:pStyle w:val="ListParagraph"/>
                              <w:numPr>
                                <w:ilvl w:val="0"/>
                                <w:numId w:val="2"/>
                              </w:numPr>
                              <w:ind w:left="270" w:hanging="270"/>
                              <w:rPr>
                                <w:color w:val="2E74B5" w:themeColor="accent1" w:themeShade="BF"/>
                              </w:rPr>
                            </w:pPr>
                            <w:r>
                              <w:rPr>
                                <w:color w:val="2E74B5" w:themeColor="accent1" w:themeShade="BF"/>
                              </w:rPr>
                              <w:t>Go through previous group’s report to understand what they worked on</w:t>
                            </w:r>
                          </w:p>
                          <w:p w14:paraId="172C26A3" w14:textId="14811312" w:rsidR="00767740" w:rsidRPr="00CE32A2" w:rsidRDefault="00767740" w:rsidP="00CE32A2">
                            <w:pPr>
                              <w:pStyle w:val="ListParagraph"/>
                              <w:numPr>
                                <w:ilvl w:val="0"/>
                                <w:numId w:val="2"/>
                              </w:numPr>
                              <w:ind w:left="270" w:hanging="270"/>
                              <w:rPr>
                                <w:color w:val="2E74B5" w:themeColor="accent1" w:themeShade="BF"/>
                              </w:rPr>
                            </w:pPr>
                            <w:r>
                              <w:rPr>
                                <w:color w:val="2E74B5" w:themeColor="accent1" w:themeShade="BF"/>
                              </w:rPr>
                              <w:t>SNA of email data provided – (not from API, but provided by the client earlier)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4A10"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14:paraId="5C6C22C1" w14:textId="6540B3E4" w:rsidR="00CC614B" w:rsidRDefault="00F3645A" w:rsidP="00CE32A2">
                      <w:pPr>
                        <w:pStyle w:val="ListParagraph"/>
                        <w:numPr>
                          <w:ilvl w:val="0"/>
                          <w:numId w:val="2"/>
                        </w:numPr>
                        <w:ind w:left="270" w:hanging="270"/>
                        <w:rPr>
                          <w:color w:val="2E74B5" w:themeColor="accent1" w:themeShade="BF"/>
                        </w:rPr>
                      </w:pPr>
                      <w:r>
                        <w:rPr>
                          <w:color w:val="2E74B5" w:themeColor="accent1" w:themeShade="BF"/>
                        </w:rPr>
                        <w:t>Discuss the methodologies that we could use to approach the analysis of employees</w:t>
                      </w:r>
                    </w:p>
                    <w:p w14:paraId="7E422F41" w14:textId="5487A877" w:rsidR="00F3645A" w:rsidRDefault="00F3645A" w:rsidP="00CE32A2">
                      <w:pPr>
                        <w:pStyle w:val="ListParagraph"/>
                        <w:numPr>
                          <w:ilvl w:val="0"/>
                          <w:numId w:val="2"/>
                        </w:numPr>
                        <w:ind w:left="270" w:hanging="270"/>
                        <w:rPr>
                          <w:color w:val="2E74B5" w:themeColor="accent1" w:themeShade="BF"/>
                        </w:rPr>
                      </w:pPr>
                      <w:r>
                        <w:rPr>
                          <w:color w:val="2E74B5" w:themeColor="accent1" w:themeShade="BF"/>
                        </w:rPr>
                        <w:t>Go through previous group’s report to understand what they worked on</w:t>
                      </w:r>
                    </w:p>
                    <w:p w14:paraId="172C26A3" w14:textId="14811312" w:rsidR="00767740" w:rsidRPr="00CE32A2" w:rsidRDefault="00767740" w:rsidP="00CE32A2">
                      <w:pPr>
                        <w:pStyle w:val="ListParagraph"/>
                        <w:numPr>
                          <w:ilvl w:val="0"/>
                          <w:numId w:val="2"/>
                        </w:numPr>
                        <w:ind w:left="270" w:hanging="270"/>
                        <w:rPr>
                          <w:color w:val="2E74B5" w:themeColor="accent1" w:themeShade="BF"/>
                        </w:rPr>
                      </w:pPr>
                      <w:r>
                        <w:rPr>
                          <w:color w:val="2E74B5" w:themeColor="accent1" w:themeShade="BF"/>
                        </w:rPr>
                        <w:t>SNA of email data provided – (not from API, but provided by the client earlier)</w:t>
                      </w:r>
                    </w:p>
                  </w:txbxContent>
                </v:textbox>
                <w10:wrap anchorx="page"/>
              </v:rect>
            </w:pict>
          </mc:Fallback>
        </mc:AlternateContent>
      </w:r>
      <w:r w:rsidR="00CE32A2" w:rsidRPr="00CE32A2">
        <w:rPr>
          <w:b/>
        </w:rPr>
        <w:t>Agenda</w:t>
      </w:r>
      <w:r w:rsidRPr="00CE32A2">
        <w:rPr>
          <w:b/>
        </w:rPr>
        <w:br/>
      </w:r>
    </w:p>
    <w:p w14:paraId="5E7A0D05" w14:textId="77777777" w:rsidR="00CE32A2" w:rsidRDefault="00CE32A2" w:rsidP="00092BE8">
      <w:pPr>
        <w:rPr>
          <w:b/>
        </w:rPr>
      </w:pPr>
    </w:p>
    <w:p w14:paraId="0B5250B6" w14:textId="77777777"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14:anchorId="33669C45" wp14:editId="0285C2E9">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06D3255"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14:paraId="6FEF0C10" w14:textId="77777777" w:rsidR="00CE32A2" w:rsidRDefault="00CE32A2" w:rsidP="00CE32A2"/>
    <w:tbl>
      <w:tblPr>
        <w:tblStyle w:val="GridTable2-Accent1"/>
        <w:tblW w:w="11160" w:type="dxa"/>
        <w:tblInd w:w="-360" w:type="dxa"/>
        <w:tblLayout w:type="fixed"/>
        <w:tblLook w:val="04A0" w:firstRow="1" w:lastRow="0" w:firstColumn="1" w:lastColumn="0" w:noHBand="0" w:noVBand="1"/>
      </w:tblPr>
      <w:tblGrid>
        <w:gridCol w:w="733"/>
        <w:gridCol w:w="6880"/>
        <w:gridCol w:w="1297"/>
        <w:gridCol w:w="1318"/>
        <w:gridCol w:w="932"/>
      </w:tblGrid>
      <w:tr w:rsidR="005227A9" w14:paraId="375978DC" w14:textId="77777777" w:rsidTr="00522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14:paraId="40AEB9A0" w14:textId="77777777" w:rsidR="00162A26" w:rsidRPr="00EE6942" w:rsidRDefault="00162A26" w:rsidP="00EE6942">
            <w:pPr>
              <w:jc w:val="center"/>
              <w:rPr>
                <w:color w:val="2E74B5" w:themeColor="accent1" w:themeShade="BF"/>
              </w:rPr>
            </w:pPr>
            <w:r w:rsidRPr="00EE6942">
              <w:rPr>
                <w:color w:val="2E74B5" w:themeColor="accent1" w:themeShade="BF"/>
              </w:rPr>
              <w:t>P</w:t>
            </w:r>
            <w:r w:rsidR="00AE0B90">
              <w:rPr>
                <w:color w:val="2E74B5" w:themeColor="accent1" w:themeShade="BF"/>
              </w:rPr>
              <w:t>oint made by</w:t>
            </w:r>
          </w:p>
        </w:tc>
        <w:tc>
          <w:tcPr>
            <w:tcW w:w="6880" w:type="dxa"/>
          </w:tcPr>
          <w:p w14:paraId="0A13F3B0" w14:textId="77777777"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3547" w:type="dxa"/>
            <w:gridSpan w:val="3"/>
          </w:tcPr>
          <w:p w14:paraId="3A786222" w14:textId="77777777"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5227A9" w14:paraId="2F513163" w14:textId="77777777" w:rsidTr="00522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shd w:val="clear" w:color="auto" w:fill="FFFFFF" w:themeFill="background1"/>
          </w:tcPr>
          <w:p w14:paraId="7E7E66D6" w14:textId="77777777" w:rsidR="00162A26" w:rsidRPr="00162A26" w:rsidRDefault="00162A26" w:rsidP="00162A26">
            <w:pPr>
              <w:jc w:val="center"/>
              <w:rPr>
                <w:color w:val="2E74B5" w:themeColor="accent1" w:themeShade="BF"/>
              </w:rPr>
            </w:pPr>
          </w:p>
        </w:tc>
        <w:tc>
          <w:tcPr>
            <w:tcW w:w="6880" w:type="dxa"/>
            <w:shd w:val="clear" w:color="auto" w:fill="FFFFFF" w:themeFill="background1"/>
          </w:tcPr>
          <w:p w14:paraId="523C148E"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1297" w:type="dxa"/>
            <w:shd w:val="clear" w:color="auto" w:fill="FFFFFF" w:themeFill="background1"/>
          </w:tcPr>
          <w:p w14:paraId="65ED6C51"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318" w:type="dxa"/>
            <w:shd w:val="clear" w:color="auto" w:fill="FFFFFF" w:themeFill="background1"/>
          </w:tcPr>
          <w:p w14:paraId="60614C5F"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932" w:type="dxa"/>
            <w:shd w:val="clear" w:color="auto" w:fill="FFFFFF" w:themeFill="background1"/>
          </w:tcPr>
          <w:p w14:paraId="0FBBB666"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1721D7" w14:paraId="1359B30E" w14:textId="77777777" w:rsidTr="005227A9">
        <w:trPr>
          <w:trHeight w:val="958"/>
        </w:trPr>
        <w:tc>
          <w:tcPr>
            <w:cnfStyle w:val="001000000000" w:firstRow="0" w:lastRow="0" w:firstColumn="1" w:lastColumn="0" w:oddVBand="0" w:evenVBand="0" w:oddHBand="0" w:evenHBand="0" w:firstRowFirstColumn="0" w:firstRowLastColumn="0" w:lastRowFirstColumn="0" w:lastRowLastColumn="0"/>
            <w:tcW w:w="733" w:type="dxa"/>
            <w:vMerge w:val="restart"/>
          </w:tcPr>
          <w:p w14:paraId="58E05DA2" w14:textId="77777777" w:rsidR="001721D7" w:rsidRPr="001F4F57" w:rsidRDefault="001721D7" w:rsidP="00AE0B90">
            <w:pPr>
              <w:rPr>
                <w:b w:val="0"/>
              </w:rPr>
            </w:pPr>
            <w:r>
              <w:rPr>
                <w:b w:val="0"/>
              </w:rPr>
              <w:t>All</w:t>
            </w:r>
          </w:p>
        </w:tc>
        <w:tc>
          <w:tcPr>
            <w:tcW w:w="6880" w:type="dxa"/>
            <w:vMerge w:val="restart"/>
          </w:tcPr>
          <w:p w14:paraId="558AA2C6" w14:textId="088D270A" w:rsidR="001721D7" w:rsidRDefault="001721D7" w:rsidP="005227A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From the studies provided by Prakash, we discussed that one possibility would be to analyze the </w:t>
            </w:r>
            <w:r w:rsidRPr="001721D7">
              <w:rPr>
                <w:i/>
              </w:rPr>
              <w:t xml:space="preserve">valence of the sentiment </w:t>
            </w:r>
            <w:r>
              <w:t xml:space="preserve">expressed in the subject lines of emails. However, we realized that we have a limitation of short text length with only subject line information and not the entire email text data. </w:t>
            </w:r>
            <w:r w:rsidR="00DD5341">
              <w:br/>
              <w:t xml:space="preserve">So we decided that we will generate metrics to measure the different aspects our client wanted insights on such as collaboration, immersion and employee engagement. </w:t>
            </w:r>
          </w:p>
          <w:p w14:paraId="748ACD79" w14:textId="6D5ADAC6" w:rsidR="001721D7" w:rsidRDefault="001721D7" w:rsidP="005227A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We went through the previous group’s report to understand what we could do differently. We found that a lot of the analysis the previous group had done was to look into strength of relationship within the company, especially of the Sales staff. They assessed their interactivity, and their relation with clients, or rather the impact of interaction on the number of successful sales activities. </w:t>
            </w:r>
            <w:r w:rsidR="00DD5341">
              <w:br/>
              <w:t>If we were to also do a similar analysis, we discussed that the things we could consider would be:</w:t>
            </w:r>
            <w:r w:rsidR="00DD5341">
              <w:br/>
            </w:r>
            <w:r w:rsidR="00DD5341">
              <w:rPr>
                <w:noProof/>
              </w:rPr>
              <w:drawing>
                <wp:inline distT="0" distB="0" distL="0" distR="0" wp14:anchorId="5187C5DB" wp14:editId="5481A727">
                  <wp:extent cx="3590925" cy="129206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28900" cy="1305726"/>
                          </a:xfrm>
                          <a:prstGeom prst="rect">
                            <a:avLst/>
                          </a:prstGeom>
                        </pic:spPr>
                      </pic:pic>
                    </a:graphicData>
                  </a:graphic>
                </wp:inline>
              </w:drawing>
            </w:r>
          </w:p>
          <w:p w14:paraId="0CF66B2C" w14:textId="3FA3D2F6" w:rsidR="00DD5341" w:rsidRDefault="00DD5341" w:rsidP="00DD5341">
            <w:pPr>
              <w:pStyle w:val="ListParagraph"/>
              <w:ind w:left="405"/>
              <w:cnfStyle w:val="000000000000" w:firstRow="0" w:lastRow="0" w:firstColumn="0" w:lastColumn="0" w:oddVBand="0" w:evenVBand="0" w:oddHBand="0" w:evenHBand="0" w:firstRowFirstColumn="0" w:firstRowLastColumn="0" w:lastRowFirstColumn="0" w:lastRowLastColumn="0"/>
            </w:pPr>
            <w:r>
              <w:t xml:space="preserve">However, it is not the focus of our project. </w:t>
            </w:r>
            <w:r>
              <w:br/>
            </w:r>
          </w:p>
          <w:p w14:paraId="177EC25D" w14:textId="77777777" w:rsidR="001721D7" w:rsidRDefault="001721D7" w:rsidP="00CC614B">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lastRenderedPageBreak/>
              <w:t xml:space="preserve">We decided to email the HR departments of some companies to understand what kind of insights on the employees are useful to them. </w:t>
            </w:r>
          </w:p>
          <w:p w14:paraId="3C74581C" w14:textId="539FFA9C" w:rsidR="001721D7" w:rsidRPr="001F4F57" w:rsidRDefault="001721D7" w:rsidP="00DD5341">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As stressed upon by our supervisor from the previous meeting, we also did some SNA on the data we currently hav</w:t>
            </w:r>
            <w:r w:rsidR="00DD5341">
              <w:t xml:space="preserve">e. </w:t>
            </w:r>
          </w:p>
        </w:tc>
        <w:tc>
          <w:tcPr>
            <w:tcW w:w="1297" w:type="dxa"/>
          </w:tcPr>
          <w:p w14:paraId="5664FC5E" w14:textId="0754B51F" w:rsidR="001721D7" w:rsidRPr="001F4F57" w:rsidRDefault="001721D7" w:rsidP="00CC614B">
            <w:pPr>
              <w:cnfStyle w:val="000000000000" w:firstRow="0" w:lastRow="0" w:firstColumn="0" w:lastColumn="0" w:oddVBand="0" w:evenVBand="0" w:oddHBand="0" w:evenHBand="0" w:firstRowFirstColumn="0" w:firstRowLastColumn="0" w:lastRowFirstColumn="0" w:lastRowLastColumn="0"/>
            </w:pPr>
            <w:r>
              <w:lastRenderedPageBreak/>
              <w:t>Continue reading the papers and check if similar methods could be applied to our analysis</w:t>
            </w:r>
          </w:p>
        </w:tc>
        <w:tc>
          <w:tcPr>
            <w:tcW w:w="1318" w:type="dxa"/>
          </w:tcPr>
          <w:p w14:paraId="0486AC23" w14:textId="75D6454B" w:rsidR="001721D7" w:rsidRPr="001F4F57" w:rsidRDefault="001721D7" w:rsidP="003121A2">
            <w:pPr>
              <w:cnfStyle w:val="000000000000" w:firstRow="0" w:lastRow="0" w:firstColumn="0" w:lastColumn="0" w:oddVBand="0" w:evenVBand="0" w:oddHBand="0" w:evenHBand="0" w:firstRowFirstColumn="0" w:firstRowLastColumn="0" w:lastRowFirstColumn="0" w:lastRowLastColumn="0"/>
            </w:pPr>
            <w:r>
              <w:t>All</w:t>
            </w:r>
          </w:p>
          <w:p w14:paraId="7B3285F3" w14:textId="71C74677" w:rsidR="001721D7" w:rsidRPr="001F4F57" w:rsidRDefault="001721D7" w:rsidP="00162A26">
            <w:pPr>
              <w:cnfStyle w:val="000000000000" w:firstRow="0" w:lastRow="0" w:firstColumn="0" w:lastColumn="0" w:oddVBand="0" w:evenVBand="0" w:oddHBand="0" w:evenHBand="0" w:firstRowFirstColumn="0" w:firstRowLastColumn="0" w:lastRowFirstColumn="0" w:lastRowLastColumn="0"/>
            </w:pPr>
          </w:p>
        </w:tc>
        <w:tc>
          <w:tcPr>
            <w:tcW w:w="932" w:type="dxa"/>
          </w:tcPr>
          <w:p w14:paraId="5C49B961" w14:textId="7A730999" w:rsidR="001721D7" w:rsidRPr="001F4F57" w:rsidRDefault="001721D7" w:rsidP="002C6DBF">
            <w:pPr>
              <w:cnfStyle w:val="000000000000" w:firstRow="0" w:lastRow="0" w:firstColumn="0" w:lastColumn="0" w:oddVBand="0" w:evenVBand="0" w:oddHBand="0" w:evenHBand="0" w:firstRowFirstColumn="0" w:firstRowLastColumn="0" w:lastRowFirstColumn="0" w:lastRowLastColumn="0"/>
            </w:pPr>
            <w:r>
              <w:t>22</w:t>
            </w:r>
            <w:r>
              <w:rPr>
                <w:vertAlign w:val="superscript"/>
              </w:rPr>
              <w:t>nd</w:t>
            </w:r>
            <w:r>
              <w:t xml:space="preserve"> January 2017</w:t>
            </w:r>
          </w:p>
        </w:tc>
      </w:tr>
      <w:tr w:rsidR="001721D7" w14:paraId="2A73D619" w14:textId="77777777" w:rsidTr="00DD5341">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733" w:type="dxa"/>
            <w:vMerge/>
          </w:tcPr>
          <w:p w14:paraId="31CE2BA7" w14:textId="429365C3" w:rsidR="001721D7" w:rsidRDefault="001721D7" w:rsidP="00AE0B90"/>
        </w:tc>
        <w:tc>
          <w:tcPr>
            <w:tcW w:w="6880" w:type="dxa"/>
            <w:vMerge/>
          </w:tcPr>
          <w:p w14:paraId="4D6D722B" w14:textId="77777777" w:rsidR="001721D7" w:rsidRDefault="001721D7" w:rsidP="008C5BD9">
            <w:pPr>
              <w:cnfStyle w:val="000000100000" w:firstRow="0" w:lastRow="0" w:firstColumn="0" w:lastColumn="0" w:oddVBand="0" w:evenVBand="0" w:oddHBand="1" w:evenHBand="0" w:firstRowFirstColumn="0" w:firstRowLastColumn="0" w:lastRowFirstColumn="0" w:lastRowLastColumn="0"/>
            </w:pPr>
          </w:p>
        </w:tc>
        <w:tc>
          <w:tcPr>
            <w:tcW w:w="1297" w:type="dxa"/>
          </w:tcPr>
          <w:p w14:paraId="7AC1C6EA" w14:textId="6561C010" w:rsidR="001721D7" w:rsidRDefault="001721D7" w:rsidP="003121A2">
            <w:pPr>
              <w:cnfStyle w:val="000000100000" w:firstRow="0" w:lastRow="0" w:firstColumn="0" w:lastColumn="0" w:oddVBand="0" w:evenVBand="0" w:oddHBand="1" w:evenHBand="0" w:firstRowFirstColumn="0" w:firstRowLastColumn="0" w:lastRowFirstColumn="0" w:lastRowLastColumn="0"/>
            </w:pPr>
            <w:r>
              <w:t xml:space="preserve">Send out emails </w:t>
            </w:r>
          </w:p>
        </w:tc>
        <w:tc>
          <w:tcPr>
            <w:tcW w:w="1318" w:type="dxa"/>
          </w:tcPr>
          <w:p w14:paraId="76F90367" w14:textId="721215AD" w:rsidR="001721D7" w:rsidRDefault="001721D7" w:rsidP="003121A2">
            <w:pPr>
              <w:cnfStyle w:val="000000100000" w:firstRow="0" w:lastRow="0" w:firstColumn="0" w:lastColumn="0" w:oddVBand="0" w:evenVBand="0" w:oddHBand="1" w:evenHBand="0" w:firstRowFirstColumn="0" w:firstRowLastColumn="0" w:lastRowFirstColumn="0" w:lastRowLastColumn="0"/>
            </w:pPr>
            <w:r>
              <w:t>Prekshaa</w:t>
            </w:r>
          </w:p>
        </w:tc>
        <w:tc>
          <w:tcPr>
            <w:tcW w:w="932" w:type="dxa"/>
          </w:tcPr>
          <w:p w14:paraId="4A04851F" w14:textId="552B2DD9" w:rsidR="001721D7" w:rsidRDefault="001721D7" w:rsidP="002C6DBF">
            <w:pPr>
              <w:cnfStyle w:val="000000100000" w:firstRow="0" w:lastRow="0" w:firstColumn="0" w:lastColumn="0" w:oddVBand="0" w:evenVBand="0" w:oddHBand="1" w:evenHBand="0" w:firstRowFirstColumn="0" w:firstRowLastColumn="0" w:lastRowFirstColumn="0" w:lastRowLastColumn="0"/>
            </w:pPr>
            <w:r>
              <w:t>23</w:t>
            </w:r>
            <w:r w:rsidRPr="001721D7">
              <w:rPr>
                <w:vertAlign w:val="superscript"/>
              </w:rPr>
              <w:t>rd</w:t>
            </w:r>
            <w:r>
              <w:t xml:space="preserve"> January 2017</w:t>
            </w:r>
          </w:p>
        </w:tc>
      </w:tr>
      <w:tr w:rsidR="001721D7" w14:paraId="0BE0B818" w14:textId="77777777" w:rsidTr="00DD5341">
        <w:trPr>
          <w:trHeight w:val="1795"/>
        </w:trPr>
        <w:tc>
          <w:tcPr>
            <w:cnfStyle w:val="001000000000" w:firstRow="0" w:lastRow="0" w:firstColumn="1" w:lastColumn="0" w:oddVBand="0" w:evenVBand="0" w:oddHBand="0" w:evenHBand="0" w:firstRowFirstColumn="0" w:firstRowLastColumn="0" w:lastRowFirstColumn="0" w:lastRowLastColumn="0"/>
            <w:tcW w:w="733" w:type="dxa"/>
            <w:vMerge/>
          </w:tcPr>
          <w:p w14:paraId="775705DB" w14:textId="77777777" w:rsidR="001721D7" w:rsidRDefault="001721D7" w:rsidP="00AE0B90"/>
        </w:tc>
        <w:tc>
          <w:tcPr>
            <w:tcW w:w="6880" w:type="dxa"/>
            <w:vMerge/>
          </w:tcPr>
          <w:p w14:paraId="6088932D" w14:textId="77777777" w:rsidR="001721D7" w:rsidRDefault="001721D7" w:rsidP="008C5BD9">
            <w:pPr>
              <w:cnfStyle w:val="000000000000" w:firstRow="0" w:lastRow="0" w:firstColumn="0" w:lastColumn="0" w:oddVBand="0" w:evenVBand="0" w:oddHBand="0" w:evenHBand="0" w:firstRowFirstColumn="0" w:firstRowLastColumn="0" w:lastRowFirstColumn="0" w:lastRowLastColumn="0"/>
            </w:pPr>
          </w:p>
        </w:tc>
        <w:tc>
          <w:tcPr>
            <w:tcW w:w="1297" w:type="dxa"/>
          </w:tcPr>
          <w:p w14:paraId="7282FF7C" w14:textId="32B19E38" w:rsidR="001721D7" w:rsidRDefault="00DD5341" w:rsidP="003121A2">
            <w:pPr>
              <w:cnfStyle w:val="000000000000" w:firstRow="0" w:lastRow="0" w:firstColumn="0" w:lastColumn="0" w:oddVBand="0" w:evenVBand="0" w:oddHBand="0" w:evenHBand="0" w:firstRowFirstColumn="0" w:firstRowLastColumn="0" w:lastRowFirstColumn="0" w:lastRowLastColumn="0"/>
            </w:pPr>
            <w:r>
              <w:t>EDA of email data</w:t>
            </w:r>
          </w:p>
        </w:tc>
        <w:tc>
          <w:tcPr>
            <w:tcW w:w="1318" w:type="dxa"/>
          </w:tcPr>
          <w:p w14:paraId="26902598" w14:textId="630F9798" w:rsidR="001721D7" w:rsidRDefault="00DD5341" w:rsidP="003121A2">
            <w:pPr>
              <w:cnfStyle w:val="000000000000" w:firstRow="0" w:lastRow="0" w:firstColumn="0" w:lastColumn="0" w:oddVBand="0" w:evenVBand="0" w:oddHBand="0" w:evenHBand="0" w:firstRowFirstColumn="0" w:firstRowLastColumn="0" w:lastRowFirstColumn="0" w:lastRowLastColumn="0"/>
            </w:pPr>
            <w:proofErr w:type="spellStart"/>
            <w:r>
              <w:t>Aayush</w:t>
            </w:r>
            <w:proofErr w:type="spellEnd"/>
          </w:p>
        </w:tc>
        <w:tc>
          <w:tcPr>
            <w:tcW w:w="932" w:type="dxa"/>
          </w:tcPr>
          <w:p w14:paraId="02FF0147" w14:textId="352EAB25" w:rsidR="001721D7" w:rsidRDefault="00DD5341" w:rsidP="002C6DBF">
            <w:pPr>
              <w:cnfStyle w:val="000000000000" w:firstRow="0" w:lastRow="0" w:firstColumn="0" w:lastColumn="0" w:oddVBand="0" w:evenVBand="0" w:oddHBand="0" w:evenHBand="0" w:firstRowFirstColumn="0" w:firstRowLastColumn="0" w:lastRowFirstColumn="0" w:lastRowLastColumn="0"/>
            </w:pPr>
            <w:r>
              <w:t>24</w:t>
            </w:r>
            <w:r w:rsidRPr="00DD5341">
              <w:rPr>
                <w:vertAlign w:val="superscript"/>
              </w:rPr>
              <w:t>th</w:t>
            </w:r>
            <w:r>
              <w:t xml:space="preserve"> January 2017</w:t>
            </w:r>
          </w:p>
        </w:tc>
      </w:tr>
    </w:tbl>
    <w:p w14:paraId="74A89B9A" w14:textId="39B3F533" w:rsidR="00F75C10" w:rsidRPr="00F75C10" w:rsidRDefault="00F75C10" w:rsidP="00EE6942">
      <w:pPr>
        <w:rPr>
          <w:i/>
        </w:rPr>
      </w:pPr>
      <w:r w:rsidRPr="00F75C10">
        <w:rPr>
          <w:i/>
        </w:rPr>
        <w:t>Me</w:t>
      </w:r>
      <w:r w:rsidR="006240D8">
        <w:rPr>
          <w:i/>
        </w:rPr>
        <w:t xml:space="preserve">eting minutes prepared by </w:t>
      </w:r>
      <w:r w:rsidR="002C6DBF">
        <w:rPr>
          <w:i/>
        </w:rPr>
        <w:t xml:space="preserve">Prekshaa </w:t>
      </w:r>
      <w:proofErr w:type="spellStart"/>
      <w:r w:rsidR="002C6DBF">
        <w:rPr>
          <w:i/>
        </w:rPr>
        <w:t>Uppin</w:t>
      </w:r>
      <w:proofErr w:type="spellEnd"/>
      <w:r w:rsidR="006D534E">
        <w:rPr>
          <w:i/>
        </w:rPr>
        <w:br/>
      </w:r>
      <w:r w:rsidR="006240D8">
        <w:rPr>
          <w:i/>
        </w:rPr>
        <w:t xml:space="preserve">Minutes has been vetted by </w:t>
      </w:r>
      <w:proofErr w:type="spellStart"/>
      <w:r w:rsidR="006240D8">
        <w:rPr>
          <w:i/>
        </w:rPr>
        <w:t>Akshita</w:t>
      </w:r>
      <w:proofErr w:type="spellEnd"/>
      <w:r w:rsidR="006240D8">
        <w:rPr>
          <w:i/>
        </w:rPr>
        <w:t xml:space="preserve"> </w:t>
      </w:r>
      <w:proofErr w:type="spellStart"/>
      <w:r w:rsidR="006240D8">
        <w:rPr>
          <w:i/>
        </w:rPr>
        <w:t>Dhandhania</w:t>
      </w:r>
      <w:proofErr w:type="spellEnd"/>
      <w:r w:rsidR="002C6DBF">
        <w:rPr>
          <w:i/>
        </w:rPr>
        <w:t xml:space="preserve">, </w:t>
      </w:r>
      <w:proofErr w:type="spellStart"/>
      <w:r w:rsidR="007F06DA">
        <w:rPr>
          <w:i/>
        </w:rPr>
        <w:t>Aayush</w:t>
      </w:r>
      <w:proofErr w:type="spellEnd"/>
      <w:r w:rsidR="007F06DA">
        <w:rPr>
          <w:i/>
        </w:rPr>
        <w:t xml:space="preserve"> Garg</w:t>
      </w:r>
      <w:bookmarkStart w:id="0" w:name="_GoBack"/>
      <w:bookmarkEnd w:id="0"/>
    </w:p>
    <w:sectPr w:rsidR="00F75C10" w:rsidRPr="00F75C10" w:rsidSect="00DD5341">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AA0"/>
    <w:multiLevelType w:val="hybridMultilevel"/>
    <w:tmpl w:val="41CC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33B75"/>
    <w:multiLevelType w:val="hybridMultilevel"/>
    <w:tmpl w:val="536E30F8"/>
    <w:lvl w:ilvl="0" w:tplc="71B213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39B4"/>
    <w:multiLevelType w:val="hybridMultilevel"/>
    <w:tmpl w:val="F338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4"/>
  </w:num>
  <w:num w:numId="3">
    <w:abstractNumId w:val="13"/>
  </w:num>
  <w:num w:numId="4">
    <w:abstractNumId w:val="2"/>
  </w:num>
  <w:num w:numId="5">
    <w:abstractNumId w:val="0"/>
  </w:num>
  <w:num w:numId="6">
    <w:abstractNumId w:val="5"/>
  </w:num>
  <w:num w:numId="7">
    <w:abstractNumId w:val="11"/>
  </w:num>
  <w:num w:numId="8">
    <w:abstractNumId w:val="9"/>
  </w:num>
  <w:num w:numId="9">
    <w:abstractNumId w:val="1"/>
  </w:num>
  <w:num w:numId="10">
    <w:abstractNumId w:val="15"/>
  </w:num>
  <w:num w:numId="11">
    <w:abstractNumId w:val="16"/>
  </w:num>
  <w:num w:numId="12">
    <w:abstractNumId w:val="7"/>
  </w:num>
  <w:num w:numId="13">
    <w:abstractNumId w:val="17"/>
  </w:num>
  <w:num w:numId="14">
    <w:abstractNumId w:val="6"/>
  </w:num>
  <w:num w:numId="15">
    <w:abstractNumId w:val="12"/>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8"/>
    <w:rsid w:val="00002813"/>
    <w:rsid w:val="00092BE8"/>
    <w:rsid w:val="00162A26"/>
    <w:rsid w:val="001721D7"/>
    <w:rsid w:val="00175217"/>
    <w:rsid w:val="001A68E5"/>
    <w:rsid w:val="001F4F57"/>
    <w:rsid w:val="0027517B"/>
    <w:rsid w:val="002C6DBF"/>
    <w:rsid w:val="003121A2"/>
    <w:rsid w:val="00347A32"/>
    <w:rsid w:val="004D0A7B"/>
    <w:rsid w:val="005227A9"/>
    <w:rsid w:val="0055210E"/>
    <w:rsid w:val="005A4DEB"/>
    <w:rsid w:val="005B242C"/>
    <w:rsid w:val="005B64E3"/>
    <w:rsid w:val="006240D8"/>
    <w:rsid w:val="006D534E"/>
    <w:rsid w:val="00767740"/>
    <w:rsid w:val="007F06DA"/>
    <w:rsid w:val="008947A4"/>
    <w:rsid w:val="008C5BD9"/>
    <w:rsid w:val="00AE0B90"/>
    <w:rsid w:val="00C2589F"/>
    <w:rsid w:val="00CC0DC6"/>
    <w:rsid w:val="00CC614B"/>
    <w:rsid w:val="00CE32A2"/>
    <w:rsid w:val="00DD5341"/>
    <w:rsid w:val="00E27D86"/>
    <w:rsid w:val="00E87C7D"/>
    <w:rsid w:val="00EE6942"/>
    <w:rsid w:val="00F3645A"/>
    <w:rsid w:val="00F4076D"/>
    <w:rsid w:val="00F75C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226"/>
  <w15:chartTrackingRefBased/>
  <w15:docId w15:val="{13ECA39F-BF56-4409-BF8C-AE363DD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522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15</cp:revision>
  <dcterms:created xsi:type="dcterms:W3CDTF">2017-01-15T14:39:00Z</dcterms:created>
  <dcterms:modified xsi:type="dcterms:W3CDTF">2017-03-30T08:37:00Z</dcterms:modified>
</cp:coreProperties>
</file>