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&amp;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14.00pm, March 2,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Revenue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SMU SIS MR4.1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Supervisor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Doc Kam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Attendees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Wang Jing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Song Chengyue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Agenda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Mid-term progress review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Minutes: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20"/>
        <w:gridCol w:w="1950"/>
        <w:gridCol w:w="5070"/>
        <w:gridCol w:w="1300"/>
        <w:tblGridChange w:id="0">
          <w:tblGrid>
            <w:gridCol w:w="1020"/>
            <w:gridCol w:w="1950"/>
            <w:gridCol w:w="5070"/>
            <w:gridCol w:w="13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Comment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Action by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14:00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Background research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tl w:val="0"/>
              </w:rPr>
              <w:t xml:space="preserve">HPB currently is not using geospatial analysis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Prove our project is useful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Literature in developed countries such as USA, HK shows that they’ve implemented geovisualization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Justify our motivation 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Data dictionary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Source of the 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Latest update date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Description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Number of attributes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CSR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Statistical significance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Underlying test whole notion of CSR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CSR is the context to test the distribution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Simulation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analysis is performed on CSR with the number of simulations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Patterns: random, clustered, disperse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Significance rejects or supports hypothesis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Homogeneous vs Inhomogeneous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Home assumes distribution of services is not affected by any underlying constraints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Whether to conduct analysis on Homo or Inhomo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Boundary technically should improve data analysis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Study the difference btw one n the other and which fits Singapore better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 the end we should be able to recommend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Analysis Flow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Quadrat &amp; K-function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L-function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Kernel Density Analysis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QGIS &amp; R for PPA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QGIS for quick test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Can do quadrat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Processing &gt; use R scripts directly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Update to 2.8.1 &gt; Kernel Density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Install R 3.0 in C: drive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Control panel &gt; set system variable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32-bits vs 64-bits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cmd test "r"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Check R scripts Activate in QGIS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Change directory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Processing toolbox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PPA &amp; analysis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Script editor &gt; change grid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 is statistical analysis program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CRAN Task View Analysis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b w:val="1"/>
                <w:rtl w:val="0"/>
              </w:rPr>
              <w:t xml:space="preserve">spatstat </w:t>
            </w:r>
            <w:r w:rsidRPr="00000000" w:rsidR="00000000" w:rsidDel="00000000">
              <w:rPr>
                <w:rtl w:val="0"/>
              </w:rPr>
              <w:t xml:space="preserve">covers both homo &amp; inhomo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Standard documentation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Provide interface to change Grid by changing ‘nx’ &amp; ‘ny’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Challenge of using R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Dependency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Recognize projection automatically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Use script editor to change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Convert data to data frame format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Function “SpatialPoints” converts shp file to data frame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SMU library → Index → Springer (SMU) → Applied Spatial Data Analysis → 1st chapter Spatial Data Import &amp; Export → Spatial PPA → Intensity (Kernel Density)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Build own </w:t>
            </w:r>
            <w:r w:rsidRPr="00000000" w:rsidR="00000000" w:rsidDel="00000000">
              <w:rPr>
                <w:b w:val="1"/>
                <w:rtl w:val="0"/>
              </w:rPr>
              <w:t xml:space="preserve">L-function</w:t>
            </w: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Nsim (n simulation)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Rester → Heatmap Plugin for Kernel Density Analysis → Limitation: cannot define boundary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Another Kernel Density estimation from R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Create own interface &amp; function to do Kernel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Tasks to be done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jc w:val="both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Analysis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15:00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END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